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atLeast"/>
        <w:ind w:left="113"/>
        <w:outlineLvl w:val="9"/>
        <w:rPr>
          <w:rFonts w:ascii="Times New Roman" w:hAnsi="Times New Roman"/>
          <w:sz w:val="20"/>
          <w:szCs w:val="20"/>
        </w:rPr>
      </w:pPr>
      <w:bookmarkStart w:id="94" w:name="_GoBack"/>
      <w:bookmarkEnd w:id="94"/>
    </w:p>
    <w:p>
      <w:pPr>
        <w:outlineLvl w:val="9"/>
        <w:rPr>
          <w:rFonts w:ascii="Times New Roman" w:hAnsi="Times New Roman"/>
          <w:sz w:val="20"/>
          <w:szCs w:val="20"/>
        </w:rPr>
      </w:pPr>
      <w:r>
        <w:rPr>
          <w:rFonts w:hint="eastAsia" w:ascii="Times New Roman" w:hAnsi="Times New Roman"/>
          <w:sz w:val="44"/>
          <w:szCs w:val="44"/>
          <w:lang w:val="en-US" w:bidi="ar-SA"/>
        </w:rPr>
        <w:drawing>
          <wp:inline distT="0" distB="0" distL="0" distR="0">
            <wp:extent cx="2303780" cy="484505"/>
            <wp:effectExtent l="0" t="0" r="1270" b="10795"/>
            <wp:docPr id="1026" name="Image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descr="C:\Users\WeiDan\Desktop\常用图片模板LOGO\电保姆logo (2).jpg电保姆logo (2)"/>
                    <pic:cNvPicPr>
                      <a:picLocks noChangeAspect="1"/>
                    </pic:cNvPicPr>
                  </pic:nvPicPr>
                  <pic:blipFill>
                    <a:blip r:embed="rId7"/>
                    <a:srcRect/>
                    <a:stretch>
                      <a:fillRect/>
                    </a:stretch>
                  </pic:blipFill>
                  <pic:spPr>
                    <a:xfrm>
                      <a:off x="0" y="0"/>
                      <a:ext cx="2304414" cy="484505"/>
                    </a:xfrm>
                    <a:prstGeom prst="rect">
                      <a:avLst/>
                    </a:prstGeom>
                    <a:ln>
                      <a:noFill/>
                    </a:ln>
                  </pic:spPr>
                </pic:pic>
              </a:graphicData>
            </a:graphic>
          </wp:inline>
        </w:drawing>
      </w:r>
    </w:p>
    <w:p>
      <w:pPr>
        <w:tabs>
          <w:tab w:val="left" w:pos="3449"/>
        </w:tabs>
        <w:outlineLvl w:val="9"/>
        <w:rPr>
          <w:rFonts w:ascii="Times New Roman" w:hAnsi="Times New Roman"/>
          <w:sz w:val="20"/>
          <w:szCs w:val="20"/>
        </w:rPr>
      </w:pPr>
      <w:r>
        <w:rPr>
          <w:rFonts w:hint="eastAsia" w:ascii="Times New Roman" w:hAnsi="Times New Roman"/>
          <w:sz w:val="20"/>
          <w:szCs w:val="20"/>
        </w:rPr>
        <w:tab/>
      </w: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9" name="文本框 1"/>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rPr>
                                <w:b/>
                                <w:bCs/>
                              </w:rPr>
                            </w:pPr>
                          </w:p>
                          <w:p>
                            <w:pPr>
                              <w:autoSpaceDE/>
                              <w:autoSpaceDN/>
                              <w:spacing w:line="360" w:lineRule="auto"/>
                              <w:rPr>
                                <w:rFonts w:ascii="微软雅黑" w:hAnsi="微软雅黑" w:eastAsia="微软雅黑" w:cs="微软雅黑"/>
                                <w:b/>
                                <w:bCs/>
                                <w:sz w:val="48"/>
                                <w:szCs w:val="48"/>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rPr>
                              <w:t xml:space="preserve">       </w:t>
                            </w:r>
                            <w:r>
                              <w:rPr>
                                <w:rFonts w:hint="eastAsia" w:ascii="微软雅黑" w:hAnsi="微软雅黑" w:eastAsia="微软雅黑" w:cs="微软雅黑"/>
                                <w:b/>
                                <w:bCs/>
                                <w:color w:val="FFFFFF"/>
                                <w:sz w:val="56"/>
                                <w:szCs w:val="56"/>
                              </w:rPr>
                              <w:t>使  用</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说</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明</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书</w:t>
                            </w:r>
                          </w:p>
                        </w:txbxContent>
                      </wps:txbx>
                      <wps:bodyPr upright="1"/>
                    </wps:wsp>
                  </a:graphicData>
                </a:graphic>
              </wp:anchor>
            </w:drawing>
          </mc:Choice>
          <mc:Fallback>
            <w:pict>
              <v:shape id="文本框 1" o:spid="_x0000_s1026" o:spt="202" type="#_x0000_t202" style="position:absolute;left:0pt;margin-left:196.95pt;margin-top:2.5pt;height:77.85pt;width:322.95pt;z-index:251659264;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0gB9gAAAAKAQAADwAAAAAAAAABACAAAAAi&#10;AAAAZHJzL2Rvd25yZXYueG1sUEsBAhQAFAAAAAgAh07iQNk0AcsKAgAAGgQAAA4AAAAAAAAAAQAg&#10;AAAAJwEAAGRycy9lMm9Eb2MueG1sUEsFBgAAAAAGAAYAWQEAAKMFAAAAAA==&#10;">
                <v:fill on="t" focussize="0,0"/>
                <v:stroke on="f"/>
                <v:imagedata o:title=""/>
                <o:lock v:ext="edit" aspectratio="f"/>
                <v:shadow on="t" color="#4D4D4D" opacity="52428f" offset="0pt,0.000236220472440945pt" origin="0f,0f" matrix="65536f,0f,0f,65536f"/>
                <v:textbox>
                  <w:txbxContent>
                    <w:p>
                      <w:pPr>
                        <w:rPr>
                          <w:b/>
                          <w:bCs/>
                        </w:rPr>
                      </w:pPr>
                    </w:p>
                    <w:p>
                      <w:pPr>
                        <w:autoSpaceDE/>
                        <w:autoSpaceDN/>
                        <w:spacing w:line="360" w:lineRule="auto"/>
                        <w:rPr>
                          <w:rFonts w:ascii="微软雅黑" w:hAnsi="微软雅黑" w:eastAsia="微软雅黑" w:cs="微软雅黑"/>
                          <w:b/>
                          <w:bCs/>
                          <w:sz w:val="48"/>
                          <w:szCs w:val="48"/>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rPr>
                        <w:t xml:space="preserve">       </w:t>
                      </w:r>
                      <w:r>
                        <w:rPr>
                          <w:rFonts w:hint="eastAsia" w:ascii="微软雅黑" w:hAnsi="微软雅黑" w:eastAsia="微软雅黑" w:cs="微软雅黑"/>
                          <w:b/>
                          <w:bCs/>
                          <w:color w:val="FFFFFF"/>
                          <w:sz w:val="56"/>
                          <w:szCs w:val="56"/>
                        </w:rPr>
                        <w:t>使  用</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说</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明</w:t>
                      </w:r>
                      <w:r>
                        <w:rPr>
                          <w:rFonts w:hint="eastAsia" w:ascii="微软雅黑" w:hAnsi="微软雅黑" w:eastAsia="微软雅黑" w:cs="微软雅黑"/>
                          <w:b/>
                          <w:bCs/>
                          <w:color w:val="FFFFFF"/>
                          <w:sz w:val="56"/>
                          <w:szCs w:val="56"/>
                          <w:lang w:val="en-US"/>
                        </w:rPr>
                        <w:t xml:space="preserve"> </w:t>
                      </w:r>
                      <w:r>
                        <w:rPr>
                          <w:rFonts w:hint="eastAsia" w:ascii="微软雅黑" w:hAnsi="微软雅黑" w:eastAsia="微软雅黑" w:cs="微软雅黑"/>
                          <w:b/>
                          <w:bCs/>
                          <w:color w:val="FFFFFF"/>
                          <w:sz w:val="56"/>
                          <w:szCs w:val="56"/>
                        </w:rPr>
                        <w:t>书</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10" name="矩形 3"/>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a:effectLst/>
                      </wps:spPr>
                      <wps:bodyPr upright="1"/>
                    </wps:wsp>
                  </a:graphicData>
                </a:graphic>
              </wp:anchor>
            </w:drawing>
          </mc:Choice>
          <mc:Fallback>
            <w:pict>
              <v:rect id="矩形 3" o:spid="_x0000_s1026" o:spt="1" style="position:absolute;left:0pt;margin-left:141.65pt;margin-top:2.4pt;height:78.05pt;width:45.8pt;z-index:251660288;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myzl1wAAAAkBAAAPAAAAAAAAAAEAIAAAACIAAABkcnMvZG93bnJldi54bWxQSwECFAAUAAAA&#10;CACHTuJAMAtCy7YBAABtAwAADgAAAAAAAAABACAAAAAmAQAAZHJzL2Uyb0RvYy54bWxQSwUGAAAA&#10;AAYABgBZAQAATgUAAAAA&#10;">
                <v:fill on="t" focussize="0,0"/>
                <v:stroke on="f"/>
                <v:imagedata o:title=""/>
                <o:lock v:ext="edit" aspectratio="f"/>
              </v:rect>
            </w:pict>
          </mc:Fallback>
        </mc:AlternateContent>
      </w: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outlineLvl w:val="9"/>
        <w:rPr>
          <w:rFonts w:ascii="Times New Roman" w:hAnsi="Times New Roman" w:eastAsia="Times New Roman"/>
          <w:sz w:val="20"/>
          <w:szCs w:val="20"/>
        </w:rPr>
      </w:pPr>
    </w:p>
    <w:p>
      <w:pPr>
        <w:spacing w:before="10"/>
        <w:outlineLvl w:val="9"/>
        <w:rPr>
          <w:rFonts w:ascii="Times New Roman" w:hAnsi="Times New Roman" w:eastAsia="Times New Roman"/>
          <w:szCs w:val="21"/>
        </w:rPr>
      </w:pPr>
    </w:p>
    <w:p>
      <w:pPr>
        <w:outlineLvl w:val="9"/>
        <w:rPr>
          <w:rFonts w:ascii="Arial" w:hAnsi="Arial" w:eastAsia="Arial" w:cs="Arial"/>
          <w:b/>
          <w:bCs/>
          <w:sz w:val="40"/>
          <w:szCs w:val="40"/>
        </w:rPr>
      </w:pPr>
      <w:r>
        <w:rPr>
          <w:sz w:val="49"/>
        </w:rPr>
        <mc:AlternateContent>
          <mc:Choice Requires="wps">
            <w:drawing>
              <wp:anchor distT="0" distB="0" distL="114300" distR="114300" simplePos="0" relativeHeight="251661312"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11" name="文本框 2"/>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a:effectLst/>
                      </wps:spPr>
                      <wps:txbx>
                        <w:txbxContent>
                          <w:p>
                            <w:pPr>
                              <w:spacing w:before="49"/>
                              <w:ind w:left="192"/>
                              <w:rPr>
                                <w:rFonts w:ascii="Arial" w:eastAsia="微软雅黑"/>
                                <w:b/>
                                <w:color w:val="FF0000"/>
                                <w:spacing w:val="87"/>
                                <w:sz w:val="48"/>
                                <w:szCs w:val="48"/>
                                <w:lang w:val="en-US"/>
                              </w:rPr>
                            </w:pPr>
                            <w:r>
                              <w:rPr>
                                <w:rFonts w:hint="eastAsia" w:ascii="微软雅黑" w:hAnsi="微软雅黑" w:eastAsia="微软雅黑" w:cs="微软雅黑"/>
                                <w:b/>
                                <w:color w:val="C00000"/>
                                <w:sz w:val="56"/>
                                <w:szCs w:val="56"/>
                              </w:rPr>
                              <w:t>ENS-</w:t>
                            </w:r>
                            <w:r>
                              <w:rPr>
                                <w:rFonts w:hint="eastAsia" w:ascii="微软雅黑" w:hAnsi="微软雅黑" w:eastAsia="微软雅黑" w:cs="微软雅黑"/>
                                <w:b/>
                                <w:color w:val="C00000"/>
                                <w:sz w:val="56"/>
                                <w:szCs w:val="56"/>
                                <w:lang w:val="en-US"/>
                              </w:rPr>
                              <w:t>750</w:t>
                            </w:r>
                            <w:r>
                              <w:rPr>
                                <w:rFonts w:hint="eastAsia" w:ascii="微软雅黑" w:hAnsi="微软雅黑" w:eastAsia="微软雅黑" w:cs="微软雅黑"/>
                                <w:b/>
                                <w:color w:val="C00000"/>
                                <w:sz w:val="56"/>
                                <w:szCs w:val="56"/>
                                <w:lang w:val="en-US" w:eastAsia="zh-CN"/>
                              </w:rPr>
                              <w:t>100</w:t>
                            </w:r>
                            <w:r>
                              <w:rPr>
                                <w:rFonts w:hint="eastAsia" w:ascii="微软雅黑" w:hAnsi="微软雅黑" w:eastAsia="微软雅黑" w:cs="微软雅黑"/>
                                <w:b/>
                                <w:color w:val="C00000"/>
                                <w:sz w:val="56"/>
                                <w:szCs w:val="56"/>
                                <w:lang w:val="en-US"/>
                              </w:rPr>
                              <w:t>C</w:t>
                            </w:r>
                          </w:p>
                          <w:p>
                            <w:pPr>
                              <w:spacing w:before="49"/>
                              <w:ind w:left="192"/>
                              <w:rPr>
                                <w:rFonts w:ascii="Arial" w:hAnsi="Arial" w:eastAsia="Arial" w:cs="Arial"/>
                                <w:color w:val="7E7E7E"/>
                                <w:sz w:val="44"/>
                                <w:szCs w:val="44"/>
                              </w:rPr>
                            </w:pPr>
                            <w:r>
                              <w:rPr>
                                <w:rFonts w:hint="eastAsia" w:ascii="微软雅黑" w:hAnsi="微软雅黑" w:eastAsia="微软雅黑" w:cs="微软雅黑"/>
                                <w:b/>
                                <w:bCs/>
                                <w:sz w:val="56"/>
                                <w:szCs w:val="56"/>
                                <w:lang w:val="en-US" w:eastAsia="zh-CN"/>
                              </w:rPr>
                              <w:t>宽电压智能蓄电池充电机</w:t>
                            </w:r>
                          </w:p>
                          <w:p/>
                        </w:txbxContent>
                      </wps:txbx>
                      <wps:bodyPr upright="1"/>
                    </wps:wsp>
                  </a:graphicData>
                </a:graphic>
              </wp:anchor>
            </w:drawing>
          </mc:Choice>
          <mc:Fallback>
            <w:pict>
              <v:shape id="文本框 2" o:spid="_x0000_s1026" o:spt="202" type="#_x0000_t202" style="position:absolute;left:0pt;margin-left:123.05pt;margin-top:18.85pt;height:106.55pt;width:367.5pt;z-index:251661312;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UpnnU2AAAAAoBAAAPAAAAAAAAAAEAIAAAACIAAABkcnMvZG93&#10;bnJldi54bWxQSwECFAAUAAAACACHTuJA/RvRNMcBAACHAwAADgAAAAAAAAABACAAAAAnAQAAZHJz&#10;L2Uyb0RvYy54bWxQSwUGAAAAAAYABgBZAQAAYAUAAAAA&#10;">
                <v:fill on="t" focussize="0,0"/>
                <v:stroke on="f"/>
                <v:imagedata o:title=""/>
                <o:lock v:ext="edit" aspectratio="f"/>
                <v:textbox>
                  <w:txbxContent>
                    <w:p>
                      <w:pPr>
                        <w:spacing w:before="49"/>
                        <w:ind w:left="192"/>
                        <w:rPr>
                          <w:rFonts w:ascii="Arial" w:eastAsia="微软雅黑"/>
                          <w:b/>
                          <w:color w:val="FF0000"/>
                          <w:spacing w:val="87"/>
                          <w:sz w:val="48"/>
                          <w:szCs w:val="48"/>
                          <w:lang w:val="en-US"/>
                        </w:rPr>
                      </w:pPr>
                      <w:r>
                        <w:rPr>
                          <w:rFonts w:hint="eastAsia" w:ascii="微软雅黑" w:hAnsi="微软雅黑" w:eastAsia="微软雅黑" w:cs="微软雅黑"/>
                          <w:b/>
                          <w:color w:val="C00000"/>
                          <w:sz w:val="56"/>
                          <w:szCs w:val="56"/>
                        </w:rPr>
                        <w:t>ENS-</w:t>
                      </w:r>
                      <w:r>
                        <w:rPr>
                          <w:rFonts w:hint="eastAsia" w:ascii="微软雅黑" w:hAnsi="微软雅黑" w:eastAsia="微软雅黑" w:cs="微软雅黑"/>
                          <w:b/>
                          <w:color w:val="C00000"/>
                          <w:sz w:val="56"/>
                          <w:szCs w:val="56"/>
                          <w:lang w:val="en-US"/>
                        </w:rPr>
                        <w:t>750</w:t>
                      </w:r>
                      <w:r>
                        <w:rPr>
                          <w:rFonts w:hint="eastAsia" w:ascii="微软雅黑" w:hAnsi="微软雅黑" w:eastAsia="微软雅黑" w:cs="微软雅黑"/>
                          <w:b/>
                          <w:color w:val="C00000"/>
                          <w:sz w:val="56"/>
                          <w:szCs w:val="56"/>
                          <w:lang w:val="en-US" w:eastAsia="zh-CN"/>
                        </w:rPr>
                        <w:t>100</w:t>
                      </w:r>
                      <w:r>
                        <w:rPr>
                          <w:rFonts w:hint="eastAsia" w:ascii="微软雅黑" w:hAnsi="微软雅黑" w:eastAsia="微软雅黑" w:cs="微软雅黑"/>
                          <w:b/>
                          <w:color w:val="C00000"/>
                          <w:sz w:val="56"/>
                          <w:szCs w:val="56"/>
                          <w:lang w:val="en-US"/>
                        </w:rPr>
                        <w:t>C</w:t>
                      </w:r>
                    </w:p>
                    <w:p>
                      <w:pPr>
                        <w:spacing w:before="49"/>
                        <w:ind w:left="192"/>
                        <w:rPr>
                          <w:rFonts w:ascii="Arial" w:hAnsi="Arial" w:eastAsia="Arial" w:cs="Arial"/>
                          <w:color w:val="7E7E7E"/>
                          <w:sz w:val="44"/>
                          <w:szCs w:val="44"/>
                        </w:rPr>
                      </w:pPr>
                      <w:r>
                        <w:rPr>
                          <w:rFonts w:hint="eastAsia" w:ascii="微软雅黑" w:hAnsi="微软雅黑" w:eastAsia="微软雅黑" w:cs="微软雅黑"/>
                          <w:b/>
                          <w:bCs/>
                          <w:sz w:val="56"/>
                          <w:szCs w:val="56"/>
                          <w:lang w:val="en-US" w:eastAsia="zh-CN"/>
                        </w:rPr>
                        <w:t>宽电压智能蓄电池充电机</w:t>
                      </w:r>
                    </w:p>
                    <w:p/>
                  </w:txbxContent>
                </v:textbox>
              </v:shape>
            </w:pict>
          </mc:Fallback>
        </mc:AlternateContent>
      </w:r>
    </w:p>
    <w:p>
      <w:pPr>
        <w:spacing w:before="7"/>
        <w:outlineLvl w:val="9"/>
        <w:rPr>
          <w:rFonts w:ascii="Arial" w:hAnsi="Arial" w:eastAsia="Arial" w:cs="Arial"/>
          <w:b/>
          <w:bCs/>
          <w:color w:val="4F81BD"/>
          <w:sz w:val="49"/>
          <w:szCs w:val="49"/>
        </w:rPr>
      </w:pPr>
    </w:p>
    <w:p>
      <w:pPr>
        <w:outlineLvl w:val="9"/>
        <w:rPr>
          <w:rFonts w:ascii="Arial" w:hAnsi="Arial" w:eastAsia="Arial" w:cs="Arial"/>
          <w:b/>
          <w:bCs/>
          <w:sz w:val="52"/>
          <w:szCs w:val="52"/>
        </w:rPr>
      </w:pPr>
    </w:p>
    <w:p>
      <w:pPr>
        <w:outlineLvl w:val="9"/>
        <w:rPr>
          <w:rFonts w:ascii="Arial" w:hAnsi="Arial" w:eastAsia="Arial" w:cs="Arial"/>
          <w:b/>
          <w:bCs/>
          <w:sz w:val="52"/>
          <w:szCs w:val="52"/>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outlineLvl w:val="9"/>
        <w:rPr>
          <w:rFonts w:ascii="Arial" w:hAnsi="Arial" w:eastAsia="Arial" w:cs="Arial"/>
          <w:b/>
          <w:bCs/>
          <w:sz w:val="24"/>
          <w:szCs w:val="24"/>
        </w:rPr>
      </w:pPr>
    </w:p>
    <w:p>
      <w:pPr>
        <w:jc w:val="center"/>
        <w:outlineLvl w:val="9"/>
        <w:rPr>
          <w:rFonts w:ascii="Arial" w:hAnsi="Arial" w:cs="Arial"/>
          <w:b/>
          <w:bCs/>
          <w:sz w:val="24"/>
          <w:szCs w:val="24"/>
        </w:rPr>
      </w:pPr>
      <w:bookmarkStart w:id="0" w:name="_Toc14288"/>
      <w:r>
        <w:rPr>
          <w:rFonts w:hint="eastAsia" w:ascii="微软雅黑" w:hAnsi="微软雅黑" w:eastAsia="微软雅黑" w:cs="微软雅黑"/>
          <w:b/>
          <w:bCs/>
          <w:color w:val="000000"/>
          <w:spacing w:val="-5"/>
          <w:sz w:val="50"/>
          <w:szCs w:val="50"/>
        </w:rPr>
        <w:t>湖北电保姆电力自动化有限公司</w:t>
      </w:r>
      <w:bookmarkEnd w:id="0"/>
    </w:p>
    <w:p>
      <w:pPr>
        <w:spacing w:before="11"/>
        <w:jc w:val="center"/>
        <w:outlineLvl w:val="9"/>
        <w:rPr>
          <w:rFonts w:ascii="Arial" w:hAnsi="Arial" w:eastAsia="Arial" w:cs="Arial"/>
          <w:b/>
          <w:bCs/>
          <w:color w:val="7E7E7E"/>
        </w:rPr>
      </w:pPr>
      <w:r>
        <w:rPr>
          <w:rFonts w:hint="eastAsia" w:ascii="Arial" w:hAnsi="Arial" w:eastAsia="Arial" w:cs="Arial"/>
          <w:b/>
          <w:bCs/>
          <w:color w:val="000000"/>
          <w:sz w:val="32"/>
          <w:szCs w:val="32"/>
        </w:rPr>
        <w:t>Hubei E-Nanny Electric  Automation Co.,LTD</w:t>
      </w:r>
    </w:p>
    <w:p>
      <w:pPr>
        <w:jc w:val="center"/>
        <w:outlineLvl w:val="9"/>
        <w:rPr>
          <w:b/>
          <w:bCs/>
          <w:sz w:val="32"/>
          <w:szCs w:val="36"/>
        </w:rPr>
      </w:pPr>
    </w:p>
    <w:p>
      <w:pPr>
        <w:jc w:val="center"/>
        <w:outlineLvl w:val="9"/>
        <w:rPr>
          <w:b/>
          <w:bCs/>
          <w:sz w:val="32"/>
          <w:szCs w:val="36"/>
        </w:rPr>
      </w:pPr>
    </w:p>
    <w:p>
      <w:pPr>
        <w:jc w:val="center"/>
        <w:outlineLvl w:val="9"/>
        <w:rPr>
          <w:b/>
          <w:bCs/>
          <w:sz w:val="32"/>
          <w:szCs w:val="36"/>
        </w:rPr>
      </w:pPr>
    </w:p>
    <w:p>
      <w:pPr>
        <w:jc w:val="center"/>
        <w:outlineLvl w:val="9"/>
        <w:rPr>
          <w:b/>
          <w:bCs/>
          <w:sz w:val="32"/>
          <w:szCs w:val="36"/>
        </w:rPr>
      </w:pPr>
      <w:r>
        <w:rPr>
          <w:b/>
          <w:bCs/>
          <w:sz w:val="32"/>
          <w:szCs w:val="36"/>
        </w:rPr>
        <w:t>目</w:t>
      </w:r>
      <w:r>
        <w:rPr>
          <w:rFonts w:hint="eastAsia"/>
          <w:b/>
          <w:bCs/>
          <w:sz w:val="32"/>
          <w:szCs w:val="36"/>
          <w:lang w:val="en-US"/>
        </w:rPr>
        <w:t xml:space="preserve">  </w:t>
      </w:r>
      <w:r>
        <w:rPr>
          <w:b/>
          <w:bCs/>
          <w:sz w:val="32"/>
          <w:szCs w:val="36"/>
        </w:rPr>
        <w:t>录</w:t>
      </w:r>
    </w:p>
    <w:p>
      <w:pPr>
        <w:jc w:val="center"/>
        <w:outlineLvl w:val="9"/>
        <w:rPr>
          <w:b/>
          <w:bCs/>
          <w:sz w:val="32"/>
          <w:szCs w:val="36"/>
        </w:rPr>
      </w:pPr>
    </w:p>
    <w:sdt>
      <w:sdtPr>
        <w:rPr>
          <w:rFonts w:ascii="宋体" w:hAnsi="宋体" w:eastAsia="宋体" w:cs="宋体"/>
          <w:sz w:val="21"/>
          <w:szCs w:val="22"/>
          <w:lang w:val="zh-CN" w:eastAsia="zh-CN" w:bidi="zh-CN"/>
        </w:rPr>
        <w:id w:val="147468511"/>
        <w15:color w:val="DBDBDB"/>
        <w:docPartObj>
          <w:docPartGallery w:val="Table of Contents"/>
          <w:docPartUnique/>
        </w:docPartObj>
      </w:sdtPr>
      <w:sdtEndPr>
        <w:rPr>
          <w:rFonts w:ascii="宋体" w:hAnsi="宋体" w:eastAsia="宋体" w:cs="宋体"/>
          <w:sz w:val="24"/>
          <w:szCs w:val="24"/>
          <w:lang w:val="en-US" w:eastAsia="zh-CN" w:bidi="zh-CN"/>
        </w:rPr>
      </w:sdtEndPr>
      <w:sdtContent>
        <w:p>
          <w:pPr>
            <w:spacing w:before="0" w:beforeLines="0" w:after="0" w:afterLines="0" w:line="240" w:lineRule="auto"/>
            <w:ind w:left="0" w:leftChars="0" w:right="0" w:rightChars="0" w:firstLine="0" w:firstLineChars="0"/>
            <w:jc w:val="center"/>
          </w:pPr>
          <w:r>
            <w:rPr>
              <w:b/>
              <w:sz w:val="20"/>
              <w:lang w:val="en-US"/>
            </w:rPr>
            <w:fldChar w:fldCharType="begin"/>
          </w:r>
          <w:r>
            <w:rPr>
              <w:b/>
              <w:sz w:val="20"/>
              <w:lang w:val="en-US"/>
            </w:rPr>
            <w:instrText xml:space="preserve">TOC \o "1-3" \h \u </w:instrText>
          </w:r>
          <w:r>
            <w:rPr>
              <w:b/>
              <w:sz w:val="20"/>
              <w:lang w:val="en-US"/>
            </w:rPr>
            <w:fldChar w:fldCharType="separate"/>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rPr>
              <w:b/>
              <w:bCs/>
            </w:rPr>
          </w:pPr>
          <w:r>
            <w:rPr>
              <w:b/>
              <w:bCs/>
              <w:lang w:val="en-US"/>
            </w:rPr>
            <w:fldChar w:fldCharType="begin"/>
          </w:r>
          <w:r>
            <w:rPr>
              <w:b/>
              <w:bCs/>
              <w:lang w:val="en-US"/>
            </w:rPr>
            <w:instrText xml:space="preserve"> HYPERLINK \l _Toc26275 </w:instrText>
          </w:r>
          <w:r>
            <w:rPr>
              <w:b/>
              <w:bCs/>
              <w:lang w:val="en-US"/>
            </w:rPr>
            <w:fldChar w:fldCharType="separate"/>
          </w:r>
          <w:r>
            <w:rPr>
              <w:rFonts w:hint="eastAsia" w:ascii="微软雅黑" w:hAnsi="微软雅黑" w:eastAsia="微软雅黑" w:cs="微软雅黑"/>
              <w:b/>
              <w:bCs/>
              <w:szCs w:val="28"/>
              <w:lang w:val="en-US"/>
            </w:rPr>
            <w:t>一、产品概况</w:t>
          </w:r>
          <w:r>
            <w:rPr>
              <w:b/>
              <w:bCs/>
            </w:rPr>
            <w:tab/>
          </w:r>
          <w:r>
            <w:rPr>
              <w:b/>
              <w:bCs/>
            </w:rPr>
            <w:fldChar w:fldCharType="begin"/>
          </w:r>
          <w:r>
            <w:rPr>
              <w:b/>
              <w:bCs/>
            </w:rPr>
            <w:instrText xml:space="preserve"> PAGEREF _Toc26275 \h </w:instrText>
          </w:r>
          <w:r>
            <w:rPr>
              <w:b/>
              <w:bCs/>
            </w:rPr>
            <w:fldChar w:fldCharType="separate"/>
          </w:r>
          <w:r>
            <w:rPr>
              <w:b/>
              <w:bCs/>
            </w:rPr>
            <w:t>1</w:t>
          </w:r>
          <w:r>
            <w:rPr>
              <w:b/>
              <w:bCs/>
            </w:rPr>
            <w:fldChar w:fldCharType="end"/>
          </w:r>
          <w:r>
            <w:rPr>
              <w:b/>
              <w:bCs/>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_Toc8227 </w:instrText>
          </w:r>
          <w:r>
            <w:rPr>
              <w:lang w:val="en-US"/>
            </w:rPr>
            <w:fldChar w:fldCharType="separate"/>
          </w:r>
          <w:r>
            <w:rPr>
              <w:rFonts w:hint="eastAsia" w:ascii="微软雅黑" w:hAnsi="微软雅黑" w:eastAsia="微软雅黑" w:cs="微软雅黑"/>
              <w:szCs w:val="28"/>
              <w:lang w:val="en-US"/>
            </w:rPr>
            <w:t>1.1 产品综述</w:t>
          </w:r>
          <w:r>
            <w:tab/>
          </w:r>
          <w:r>
            <w:fldChar w:fldCharType="begin"/>
          </w:r>
          <w:r>
            <w:instrText xml:space="preserve"> PAGEREF _Toc8227 \h </w:instrText>
          </w:r>
          <w:r>
            <w:fldChar w:fldCharType="separate"/>
          </w:r>
          <w:r>
            <w:t>1</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_Toc3815 </w:instrText>
          </w:r>
          <w:r>
            <w:rPr>
              <w:lang w:val="en-US"/>
            </w:rPr>
            <w:fldChar w:fldCharType="separate"/>
          </w:r>
          <w:r>
            <w:rPr>
              <w:rFonts w:hint="eastAsia" w:ascii="微软雅黑" w:hAnsi="微软雅黑" w:eastAsia="微软雅黑" w:cs="微软雅黑"/>
              <w:szCs w:val="24"/>
              <w:lang w:val="en-US"/>
            </w:rPr>
            <w:t>1.2 主要功能特点</w:t>
          </w:r>
          <w:r>
            <w:tab/>
          </w:r>
          <w:r>
            <w:fldChar w:fldCharType="begin"/>
          </w:r>
          <w:r>
            <w:instrText xml:space="preserve"> PAGEREF _Toc3815 \h </w:instrText>
          </w:r>
          <w:r>
            <w:fldChar w:fldCharType="separate"/>
          </w:r>
          <w:r>
            <w:t>2</w:t>
          </w:r>
          <w:r>
            <w:fldChar w:fldCharType="end"/>
          </w:r>
          <w:r>
            <w:rPr>
              <w:lang w:val="en-US"/>
            </w:rPr>
            <w:fldChar w:fldCharType="end"/>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b/>
              <w:bCs/>
              <w:lang w:val="en-US"/>
            </w:rPr>
            <w:fldChar w:fldCharType="begin"/>
          </w:r>
          <w:r>
            <w:rPr>
              <w:b/>
              <w:bCs/>
              <w:lang w:val="en-US"/>
            </w:rPr>
            <w:instrText xml:space="preserve"> HYPERLINK \l _Toc26946 </w:instrText>
          </w:r>
          <w:r>
            <w:rPr>
              <w:b/>
              <w:bCs/>
              <w:lang w:val="en-US"/>
            </w:rPr>
            <w:fldChar w:fldCharType="separate"/>
          </w:r>
          <w:r>
            <w:rPr>
              <w:rFonts w:hint="eastAsia" w:ascii="微软雅黑" w:hAnsi="微软雅黑" w:eastAsia="微软雅黑" w:cs="微软雅黑"/>
              <w:b/>
              <w:bCs/>
              <w:szCs w:val="28"/>
              <w:lang w:val="en-US"/>
            </w:rPr>
            <w:t>二、技术指标</w:t>
          </w:r>
          <w:r>
            <w:rPr>
              <w:b/>
              <w:bCs/>
            </w:rPr>
            <w:tab/>
          </w:r>
          <w:r>
            <w:rPr>
              <w:b/>
              <w:bCs/>
            </w:rPr>
            <w:fldChar w:fldCharType="begin"/>
          </w:r>
          <w:r>
            <w:rPr>
              <w:b/>
              <w:bCs/>
            </w:rPr>
            <w:instrText xml:space="preserve"> PAGEREF _Toc26946 \h </w:instrText>
          </w:r>
          <w:r>
            <w:rPr>
              <w:b/>
              <w:bCs/>
            </w:rPr>
            <w:fldChar w:fldCharType="separate"/>
          </w:r>
          <w:r>
            <w:rPr>
              <w:b/>
              <w:bCs/>
            </w:rPr>
            <w:t>4</w:t>
          </w:r>
          <w:r>
            <w:rPr>
              <w:b/>
              <w:bCs/>
            </w:rPr>
            <w:fldChar w:fldCharType="end"/>
          </w:r>
          <w:r>
            <w:rPr>
              <w:b/>
              <w:bCs/>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_Toc15600 </w:instrText>
          </w:r>
          <w:r>
            <w:rPr>
              <w:lang w:val="en-US"/>
            </w:rPr>
            <w:fldChar w:fldCharType="separate"/>
          </w:r>
          <w:r>
            <w:rPr>
              <w:rFonts w:hint="eastAsia" w:ascii="微软雅黑" w:hAnsi="微软雅黑" w:eastAsia="微软雅黑" w:cs="微软雅黑"/>
              <w:szCs w:val="28"/>
              <w:lang w:val="en-US"/>
            </w:rPr>
            <w:t>2.1 产品外观尺寸</w:t>
          </w:r>
          <w:r>
            <w:tab/>
          </w:r>
          <w:r>
            <w:fldChar w:fldCharType="begin"/>
          </w:r>
          <w:r>
            <w:instrText xml:space="preserve"> PAGEREF _Toc15600 \h </w:instrText>
          </w:r>
          <w:r>
            <w:fldChar w:fldCharType="separate"/>
          </w:r>
          <w:r>
            <w:t>4</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_Toc21915 </w:instrText>
          </w:r>
          <w:r>
            <w:rPr>
              <w:lang w:val="en-US"/>
            </w:rPr>
            <w:fldChar w:fldCharType="separate"/>
          </w:r>
          <w:r>
            <w:rPr>
              <w:rFonts w:hint="eastAsia" w:ascii="微软雅黑" w:hAnsi="微软雅黑" w:eastAsia="微软雅黑" w:cs="微软雅黑"/>
              <w:szCs w:val="28"/>
              <w:lang w:val="en-US"/>
            </w:rPr>
            <w:t>2.2 产品技术性能</w:t>
          </w:r>
          <w:r>
            <w:tab/>
          </w:r>
          <w:r>
            <w:fldChar w:fldCharType="begin"/>
          </w:r>
          <w:r>
            <w:instrText xml:space="preserve"> PAGEREF _Toc21915 \h </w:instrText>
          </w:r>
          <w:r>
            <w:fldChar w:fldCharType="separate"/>
          </w:r>
          <w:r>
            <w:t>5</w:t>
          </w:r>
          <w:r>
            <w:fldChar w:fldCharType="end"/>
          </w:r>
          <w:r>
            <w:rPr>
              <w:lang w:val="en-US"/>
            </w:rPr>
            <w:fldChar w:fldCharType="end"/>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rPr>
              <w:b/>
              <w:bCs/>
            </w:rPr>
          </w:pPr>
          <w:r>
            <w:rPr>
              <w:b/>
              <w:bCs/>
              <w:lang w:val="en-US"/>
            </w:rPr>
            <w:fldChar w:fldCharType="begin"/>
          </w:r>
          <w:r>
            <w:rPr>
              <w:b/>
              <w:bCs/>
              <w:lang w:val="en-US"/>
            </w:rPr>
            <w:instrText xml:space="preserve"> HYPERLINK \l _Toc23721 </w:instrText>
          </w:r>
          <w:r>
            <w:rPr>
              <w:b/>
              <w:bCs/>
              <w:lang w:val="en-US"/>
            </w:rPr>
            <w:fldChar w:fldCharType="separate"/>
          </w:r>
          <w:r>
            <w:rPr>
              <w:rFonts w:hint="eastAsia" w:ascii="微软雅黑" w:hAnsi="微软雅黑" w:eastAsia="微软雅黑" w:cs="微软雅黑"/>
              <w:b/>
              <w:bCs/>
              <w:szCs w:val="28"/>
              <w:lang w:val="en-US"/>
            </w:rPr>
            <w:t>三、测试步骤</w:t>
          </w:r>
          <w:r>
            <w:rPr>
              <w:b/>
              <w:bCs/>
            </w:rPr>
            <w:tab/>
          </w:r>
          <w:r>
            <w:rPr>
              <w:b/>
              <w:bCs/>
            </w:rPr>
            <w:fldChar w:fldCharType="begin"/>
          </w:r>
          <w:r>
            <w:rPr>
              <w:b/>
              <w:bCs/>
            </w:rPr>
            <w:instrText xml:space="preserve"> PAGEREF _Toc23721 \h </w:instrText>
          </w:r>
          <w:r>
            <w:rPr>
              <w:b/>
              <w:bCs/>
            </w:rPr>
            <w:fldChar w:fldCharType="separate"/>
          </w:r>
          <w:r>
            <w:rPr>
              <w:b/>
              <w:bCs/>
            </w:rPr>
            <w:t>7</w:t>
          </w:r>
          <w:r>
            <w:rPr>
              <w:b/>
              <w:bCs/>
            </w:rPr>
            <w:fldChar w:fldCharType="end"/>
          </w:r>
          <w:r>
            <w:rPr>
              <w:b/>
              <w:bCs/>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_Toc28607 </w:instrText>
          </w:r>
          <w:r>
            <w:rPr>
              <w:lang w:val="en-US"/>
            </w:rPr>
            <w:fldChar w:fldCharType="separate"/>
          </w:r>
          <w:r>
            <w:rPr>
              <w:rFonts w:hint="eastAsia" w:ascii="微软雅黑" w:hAnsi="微软雅黑" w:eastAsia="微软雅黑" w:cs="微软雅黑"/>
              <w:szCs w:val="28"/>
              <w:highlight w:val="none"/>
              <w:lang w:val="en-US"/>
            </w:rPr>
            <w:t>3.1 测试步骤介绍</w:t>
          </w:r>
          <w:r>
            <w:tab/>
          </w:r>
          <w:r>
            <w:fldChar w:fldCharType="begin"/>
          </w:r>
          <w:r>
            <w:instrText xml:space="preserve"> PAGEREF _Toc28607 \h </w:instrText>
          </w:r>
          <w:r>
            <w:fldChar w:fldCharType="separate"/>
          </w:r>
          <w:r>
            <w:t>7</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_Toc11117 </w:instrText>
          </w:r>
          <w:r>
            <w:rPr>
              <w:lang w:val="en-US"/>
            </w:rPr>
            <w:fldChar w:fldCharType="separate"/>
          </w:r>
          <w:r>
            <w:rPr>
              <w:rFonts w:hint="eastAsia" w:ascii="微软雅黑" w:hAnsi="微软雅黑" w:eastAsia="微软雅黑" w:cs="微软雅黑"/>
              <w:szCs w:val="28"/>
              <w:lang w:val="en-US"/>
            </w:rPr>
            <w:t>3.2 接口及接线说明</w:t>
          </w:r>
          <w:r>
            <w:tab/>
          </w:r>
          <w:r>
            <w:fldChar w:fldCharType="begin"/>
          </w:r>
          <w:r>
            <w:instrText xml:space="preserve"> PAGEREF _Toc11117 \h </w:instrText>
          </w:r>
          <w:r>
            <w:fldChar w:fldCharType="separate"/>
          </w:r>
          <w:r>
            <w:t>8</w:t>
          </w:r>
          <w:r>
            <w:fldChar w:fldCharType="end"/>
          </w:r>
          <w:r>
            <w:rPr>
              <w:lang w:val="en-US"/>
            </w:rPr>
            <w:fldChar w:fldCharType="end"/>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_Toc29731 </w:instrText>
          </w:r>
          <w:r>
            <w:rPr>
              <w:lang w:val="en-US"/>
            </w:rPr>
            <w:fldChar w:fldCharType="separate"/>
          </w:r>
          <w:r>
            <w:rPr>
              <w:rFonts w:hint="eastAsia" w:ascii="微软雅黑" w:hAnsi="微软雅黑" w:eastAsia="微软雅黑" w:cs="微软雅黑"/>
              <w:b/>
              <w:bCs/>
              <w:szCs w:val="28"/>
              <w:lang w:val="en-US"/>
            </w:rPr>
            <w:t>四、产品操作</w:t>
          </w:r>
          <w:r>
            <w:rPr>
              <w:b/>
              <w:bCs/>
            </w:rPr>
            <w:tab/>
          </w:r>
          <w:r>
            <w:fldChar w:fldCharType="begin"/>
          </w:r>
          <w:r>
            <w:instrText xml:space="preserve"> PAGEREF _Toc29731 \h </w:instrText>
          </w:r>
          <w:r>
            <w:fldChar w:fldCharType="separate"/>
          </w:r>
          <w:r>
            <w:t>9</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_Toc16158 </w:instrText>
          </w:r>
          <w:r>
            <w:rPr>
              <w:lang w:val="en-US"/>
            </w:rPr>
            <w:fldChar w:fldCharType="separate"/>
          </w:r>
          <w:r>
            <w:rPr>
              <w:rFonts w:hint="eastAsia" w:ascii="微软雅黑" w:hAnsi="微软雅黑" w:eastAsia="微软雅黑" w:cs="微软雅黑"/>
              <w:szCs w:val="28"/>
              <w:lang w:val="en-US"/>
            </w:rPr>
            <w:t>4.1 产品使用前注意事项</w:t>
          </w:r>
          <w:r>
            <w:tab/>
          </w:r>
          <w:r>
            <w:fldChar w:fldCharType="begin"/>
          </w:r>
          <w:r>
            <w:instrText xml:space="preserve"> PAGEREF _Toc16158 \h </w:instrText>
          </w:r>
          <w:r>
            <w:fldChar w:fldCharType="separate"/>
          </w:r>
          <w:r>
            <w:t>9</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_Toc12589 </w:instrText>
          </w:r>
          <w:r>
            <w:rPr>
              <w:lang w:val="en-US"/>
            </w:rPr>
            <w:fldChar w:fldCharType="separate"/>
          </w:r>
          <w:r>
            <w:rPr>
              <w:rFonts w:hint="eastAsia" w:ascii="微软雅黑" w:hAnsi="微软雅黑" w:eastAsia="微软雅黑" w:cs="微软雅黑"/>
              <w:szCs w:val="28"/>
              <w:lang w:val="en-US"/>
            </w:rPr>
            <w:t>4.2 产品接线</w:t>
          </w:r>
          <w:r>
            <w:tab/>
          </w:r>
          <w:r>
            <w:fldChar w:fldCharType="begin"/>
          </w:r>
          <w:r>
            <w:instrText xml:space="preserve"> PAGEREF _Toc12589 \h </w:instrText>
          </w:r>
          <w:r>
            <w:fldChar w:fldCharType="separate"/>
          </w:r>
          <w:r>
            <w:t>9</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_Toc8303 </w:instrText>
          </w:r>
          <w:r>
            <w:rPr>
              <w:lang w:val="en-US"/>
            </w:rPr>
            <w:fldChar w:fldCharType="separate"/>
          </w:r>
          <w:r>
            <w:rPr>
              <w:rFonts w:hint="eastAsia" w:ascii="微软雅黑" w:hAnsi="微软雅黑" w:eastAsia="微软雅黑" w:cs="微软雅黑"/>
              <w:szCs w:val="28"/>
              <w:lang w:val="en-US"/>
            </w:rPr>
            <w:t>4.3、 产品操作说明</w:t>
          </w:r>
          <w:r>
            <w:tab/>
          </w:r>
          <w:r>
            <w:fldChar w:fldCharType="begin"/>
          </w:r>
          <w:r>
            <w:instrText xml:space="preserve"> PAGEREF _Toc8303 \h </w:instrText>
          </w:r>
          <w:r>
            <w:fldChar w:fldCharType="separate"/>
          </w:r>
          <w:r>
            <w:t>12</w:t>
          </w:r>
          <w:r>
            <w:fldChar w:fldCharType="end"/>
          </w:r>
          <w:r>
            <w:rPr>
              <w:lang w:val="en-US"/>
            </w:rPr>
            <w:fldChar w:fldCharType="end"/>
          </w:r>
        </w:p>
        <w:p>
          <w:pPr>
            <w:pStyle w:val="22"/>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_Toc632 </w:instrText>
          </w:r>
          <w:r>
            <w:rPr>
              <w:lang w:val="en-US"/>
            </w:rPr>
            <w:fldChar w:fldCharType="separate"/>
          </w:r>
          <w:r>
            <w:rPr>
              <w:rFonts w:hint="eastAsia"/>
              <w:szCs w:val="28"/>
              <w:highlight w:val="none"/>
              <w:lang w:val="en-US" w:eastAsia="zh-CN"/>
            </w:rPr>
            <w:t>4.3.1、产品界面设置操作说明</w:t>
          </w:r>
          <w:r>
            <w:tab/>
          </w:r>
          <w:r>
            <w:fldChar w:fldCharType="begin"/>
          </w:r>
          <w:r>
            <w:instrText xml:space="preserve"> PAGEREF _Toc632 \h </w:instrText>
          </w:r>
          <w:r>
            <w:fldChar w:fldCharType="separate"/>
          </w:r>
          <w:r>
            <w:t>12</w:t>
          </w:r>
          <w:r>
            <w:fldChar w:fldCharType="end"/>
          </w:r>
          <w:r>
            <w:rPr>
              <w:lang w:val="en-US"/>
            </w:rPr>
            <w:fldChar w:fldCharType="end"/>
          </w:r>
        </w:p>
        <w:p>
          <w:pPr>
            <w:pStyle w:val="22"/>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_Toc11708 </w:instrText>
          </w:r>
          <w:r>
            <w:rPr>
              <w:lang w:val="en-US"/>
            </w:rPr>
            <w:fldChar w:fldCharType="separate"/>
          </w:r>
          <w:r>
            <w:rPr>
              <w:rFonts w:hint="eastAsia" w:ascii="宋体" w:hAnsi="宋体" w:eastAsia="宋体" w:cs="宋体"/>
              <w:szCs w:val="28"/>
              <w:highlight w:val="none"/>
              <w:lang w:val="en-US" w:eastAsia="zh-CN"/>
            </w:rPr>
            <w:t>4.3.2、主要功能介绍</w:t>
          </w:r>
          <w:r>
            <w:tab/>
          </w:r>
          <w:r>
            <w:fldChar w:fldCharType="begin"/>
          </w:r>
          <w:r>
            <w:instrText xml:space="preserve"> PAGEREF _Toc11708 \h </w:instrText>
          </w:r>
          <w:r>
            <w:fldChar w:fldCharType="separate"/>
          </w:r>
          <w:r>
            <w:t>18</w:t>
          </w:r>
          <w:r>
            <w:fldChar w:fldCharType="end"/>
          </w:r>
          <w:r>
            <w:rPr>
              <w:lang w:val="en-US"/>
            </w:rPr>
            <w:fldChar w:fldCharType="end"/>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rPr>
              <w:b/>
              <w:bCs/>
            </w:rPr>
          </w:pPr>
          <w:r>
            <w:rPr>
              <w:b/>
              <w:bCs/>
              <w:lang w:val="en-US"/>
            </w:rPr>
            <w:fldChar w:fldCharType="begin"/>
          </w:r>
          <w:r>
            <w:rPr>
              <w:b/>
              <w:bCs/>
              <w:lang w:val="en-US"/>
            </w:rPr>
            <w:instrText xml:space="preserve"> HYPERLINK \l _Toc23620 </w:instrText>
          </w:r>
          <w:r>
            <w:rPr>
              <w:b/>
              <w:bCs/>
              <w:lang w:val="en-US"/>
            </w:rPr>
            <w:fldChar w:fldCharType="separate"/>
          </w:r>
          <w:r>
            <w:rPr>
              <w:rFonts w:hint="eastAsia" w:ascii="微软雅黑" w:hAnsi="微软雅黑" w:eastAsia="微软雅黑" w:cs="微软雅黑"/>
              <w:b/>
              <w:bCs/>
              <w:szCs w:val="28"/>
              <w:lang w:val="en-US"/>
            </w:rPr>
            <w:t>五、售后服务</w:t>
          </w:r>
          <w:r>
            <w:rPr>
              <w:b/>
              <w:bCs/>
            </w:rPr>
            <w:tab/>
          </w:r>
          <w:r>
            <w:rPr>
              <w:b/>
              <w:bCs/>
            </w:rPr>
            <w:fldChar w:fldCharType="begin"/>
          </w:r>
          <w:r>
            <w:rPr>
              <w:b/>
              <w:bCs/>
            </w:rPr>
            <w:instrText xml:space="preserve"> PAGEREF _Toc23620 \h </w:instrText>
          </w:r>
          <w:r>
            <w:rPr>
              <w:b/>
              <w:bCs/>
            </w:rPr>
            <w:fldChar w:fldCharType="separate"/>
          </w:r>
          <w:r>
            <w:rPr>
              <w:b/>
              <w:bCs/>
            </w:rPr>
            <w:t>22</w:t>
          </w:r>
          <w:r>
            <w:rPr>
              <w:b/>
              <w:bCs/>
            </w:rPr>
            <w:fldChar w:fldCharType="end"/>
          </w:r>
          <w:r>
            <w:rPr>
              <w:b/>
              <w:bCs/>
              <w:lang w:val="en-US"/>
            </w:rPr>
            <w:fldChar w:fldCharType="end"/>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rPr>
              <w:b/>
              <w:bCs/>
            </w:rPr>
          </w:pPr>
          <w:r>
            <w:rPr>
              <w:b/>
              <w:bCs/>
              <w:lang w:val="en-US"/>
            </w:rPr>
            <w:fldChar w:fldCharType="begin"/>
          </w:r>
          <w:r>
            <w:rPr>
              <w:b/>
              <w:bCs/>
              <w:lang w:val="en-US"/>
            </w:rPr>
            <w:instrText xml:space="preserve"> HYPERLINK \l _Toc4702 </w:instrText>
          </w:r>
          <w:r>
            <w:rPr>
              <w:b/>
              <w:bCs/>
              <w:lang w:val="en-US"/>
            </w:rPr>
            <w:fldChar w:fldCharType="separate"/>
          </w:r>
          <w:r>
            <w:rPr>
              <w:rFonts w:hint="eastAsia" w:ascii="微软雅黑" w:hAnsi="微软雅黑" w:eastAsia="微软雅黑" w:cs="微软雅黑"/>
              <w:b/>
              <w:bCs/>
              <w:szCs w:val="28"/>
              <w:lang w:val="en-US"/>
            </w:rPr>
            <w:t>六、注意事项及维护</w:t>
          </w:r>
          <w:r>
            <w:rPr>
              <w:b/>
              <w:bCs/>
            </w:rPr>
            <w:tab/>
          </w:r>
          <w:r>
            <w:rPr>
              <w:b/>
              <w:bCs/>
            </w:rPr>
            <w:fldChar w:fldCharType="begin"/>
          </w:r>
          <w:r>
            <w:rPr>
              <w:b/>
              <w:bCs/>
            </w:rPr>
            <w:instrText xml:space="preserve"> PAGEREF _Toc4702 \h </w:instrText>
          </w:r>
          <w:r>
            <w:rPr>
              <w:b/>
              <w:bCs/>
            </w:rPr>
            <w:fldChar w:fldCharType="separate"/>
          </w:r>
          <w:r>
            <w:rPr>
              <w:b/>
              <w:bCs/>
            </w:rPr>
            <w:t>23</w:t>
          </w:r>
          <w:r>
            <w:rPr>
              <w:b/>
              <w:bCs/>
            </w:rPr>
            <w:fldChar w:fldCharType="end"/>
          </w:r>
          <w:r>
            <w:rPr>
              <w:b/>
              <w:bCs/>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b/>
              <w:bCs/>
              <w:szCs w:val="32"/>
              <w:lang w:val="en-US" w:eastAsia="zh-CN" w:bidi="ar-SA"/>
            </w:rPr>
          </w:pPr>
          <w:r>
            <w:rPr>
              <w:rFonts w:hint="eastAsia" w:ascii="Times New Roman" w:hAnsi="Times New Roman" w:eastAsia="宋体" w:cs="Times New Roman"/>
              <w:b/>
              <w:bCs/>
              <w:szCs w:val="32"/>
              <w:lang w:val="en-US" w:eastAsia="zh-CN" w:bidi="ar-SA"/>
            </w:rPr>
            <w:fldChar w:fldCharType="begin"/>
          </w:r>
          <w:r>
            <w:rPr>
              <w:rFonts w:hint="eastAsia" w:ascii="Times New Roman" w:hAnsi="Times New Roman" w:eastAsia="宋体" w:cs="Times New Roman"/>
              <w:b/>
              <w:bCs/>
              <w:szCs w:val="32"/>
              <w:lang w:val="en-US" w:eastAsia="zh-CN" w:bidi="ar-SA"/>
            </w:rPr>
            <w:instrText xml:space="preserve"> HYPERLINK \l _Toc29421 </w:instrText>
          </w:r>
          <w:r>
            <w:rPr>
              <w:rFonts w:hint="eastAsia" w:ascii="Times New Roman" w:hAnsi="Times New Roman" w:eastAsia="宋体" w:cs="Times New Roman"/>
              <w:b/>
              <w:bCs/>
              <w:szCs w:val="32"/>
              <w:lang w:val="en-US" w:eastAsia="zh-CN" w:bidi="ar-SA"/>
            </w:rPr>
            <w:fldChar w:fldCharType="separate"/>
          </w:r>
          <w:r>
            <w:rPr>
              <w:rFonts w:hint="eastAsia" w:ascii="Times New Roman" w:hAnsi="Times New Roman" w:eastAsia="宋体" w:cs="Times New Roman"/>
              <w:b/>
              <w:bCs/>
              <w:szCs w:val="32"/>
              <w:lang w:val="en-US" w:eastAsia="zh-CN" w:bidi="ar-SA"/>
            </w:rPr>
            <w:t>附录1：电池</w:t>
          </w:r>
          <w:r>
            <w:rPr>
              <w:rFonts w:hint="eastAsia" w:cs="Times New Roman"/>
              <w:b/>
              <w:bCs/>
              <w:szCs w:val="32"/>
              <w:lang w:val="en-US" w:eastAsia="zh-CN" w:bidi="ar-SA"/>
            </w:rPr>
            <w:t>数据分析</w:t>
          </w:r>
          <w:r>
            <w:rPr>
              <w:rFonts w:hint="eastAsia" w:ascii="Times New Roman" w:hAnsi="Times New Roman" w:eastAsia="宋体" w:cs="Times New Roman"/>
              <w:b/>
              <w:bCs/>
              <w:szCs w:val="32"/>
              <w:lang w:val="en-US" w:eastAsia="zh-CN" w:bidi="ar-SA"/>
            </w:rPr>
            <w:t>软件操作说明</w:t>
          </w:r>
          <w:r>
            <w:rPr>
              <w:rFonts w:hint="eastAsia" w:ascii="Times New Roman" w:hAnsi="Times New Roman" w:eastAsia="宋体" w:cs="Times New Roman"/>
              <w:b/>
              <w:bCs/>
              <w:szCs w:val="32"/>
              <w:lang w:val="en-US" w:eastAsia="zh-CN" w:bidi="ar-SA"/>
            </w:rPr>
            <w:tab/>
          </w:r>
          <w:r>
            <w:rPr>
              <w:rFonts w:hint="eastAsia" w:ascii="Times New Roman" w:hAnsi="Times New Roman" w:eastAsia="宋体" w:cs="Times New Roman"/>
              <w:b/>
              <w:bCs/>
              <w:szCs w:val="32"/>
              <w:lang w:val="en-US" w:eastAsia="zh-CN" w:bidi="ar-SA"/>
            </w:rPr>
            <w:fldChar w:fldCharType="begin"/>
          </w:r>
          <w:r>
            <w:rPr>
              <w:rFonts w:hint="eastAsia" w:ascii="Times New Roman" w:hAnsi="Times New Roman" w:eastAsia="宋体" w:cs="Times New Roman"/>
              <w:b/>
              <w:bCs/>
              <w:szCs w:val="32"/>
              <w:lang w:val="en-US" w:eastAsia="zh-CN" w:bidi="ar-SA"/>
            </w:rPr>
            <w:instrText xml:space="preserve"> PAGEREF _Toc29421 \h </w:instrText>
          </w:r>
          <w:r>
            <w:rPr>
              <w:rFonts w:hint="eastAsia" w:ascii="Times New Roman" w:hAnsi="Times New Roman" w:eastAsia="宋体" w:cs="Times New Roman"/>
              <w:b/>
              <w:bCs/>
              <w:szCs w:val="32"/>
              <w:lang w:val="en-US" w:eastAsia="zh-CN" w:bidi="ar-SA"/>
            </w:rPr>
            <w:fldChar w:fldCharType="separate"/>
          </w:r>
          <w:r>
            <w:rPr>
              <w:rFonts w:hint="eastAsia" w:ascii="Times New Roman" w:hAnsi="Times New Roman" w:eastAsia="宋体" w:cs="Times New Roman"/>
              <w:b/>
              <w:bCs/>
              <w:szCs w:val="32"/>
              <w:lang w:val="en-US" w:eastAsia="zh-CN" w:bidi="ar-SA"/>
            </w:rPr>
            <w:t>24</w:t>
          </w:r>
          <w:r>
            <w:rPr>
              <w:rFonts w:hint="eastAsia" w:ascii="Times New Roman" w:hAnsi="Times New Roman" w:eastAsia="宋体" w:cs="Times New Roman"/>
              <w:b/>
              <w:bCs/>
              <w:szCs w:val="32"/>
              <w:lang w:val="en-US" w:eastAsia="zh-CN" w:bidi="ar-SA"/>
            </w:rPr>
            <w:fldChar w:fldCharType="end"/>
          </w:r>
          <w:r>
            <w:rPr>
              <w:rFonts w:hint="eastAsia" w:ascii="Times New Roman" w:hAnsi="Times New Roman" w:eastAsia="宋体" w:cs="Times New Roman"/>
              <w:b/>
              <w:bCs/>
              <w:szCs w:val="32"/>
              <w:lang w:val="en-US" w:eastAsia="zh-CN" w:bidi="ar-SA"/>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_Toc12506 </w:instrText>
          </w:r>
          <w:r>
            <w:rPr>
              <w:lang w:val="en-US"/>
            </w:rPr>
            <w:fldChar w:fldCharType="separate"/>
          </w:r>
          <w:r>
            <w:rPr>
              <w:rFonts w:hint="eastAsia"/>
              <w:bCs/>
              <w:szCs w:val="28"/>
            </w:rPr>
            <w:t>（</w:t>
          </w:r>
          <w:r>
            <w:rPr>
              <w:rFonts w:hint="eastAsia"/>
              <w:bCs/>
              <w:szCs w:val="28"/>
              <w:lang w:val="en-US"/>
            </w:rPr>
            <w:t>一</w:t>
          </w:r>
          <w:r>
            <w:rPr>
              <w:rFonts w:hint="eastAsia"/>
              <w:bCs/>
              <w:szCs w:val="28"/>
            </w:rPr>
            <w:t>）</w:t>
          </w:r>
          <w:r>
            <w:rPr>
              <w:rFonts w:hint="eastAsia"/>
              <w:bCs/>
              <w:szCs w:val="28"/>
              <w:lang w:val="en-US"/>
            </w:rPr>
            <w:t>后台软件功能</w:t>
          </w:r>
          <w:r>
            <w:tab/>
          </w:r>
          <w:r>
            <w:fldChar w:fldCharType="begin"/>
          </w:r>
          <w:r>
            <w:instrText xml:space="preserve"> PAGEREF _Toc12506 \h </w:instrText>
          </w:r>
          <w:r>
            <w:fldChar w:fldCharType="separate"/>
          </w:r>
          <w:r>
            <w:t>24</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_Toc24499 </w:instrText>
          </w:r>
          <w:r>
            <w:rPr>
              <w:lang w:val="en-US"/>
            </w:rPr>
            <w:fldChar w:fldCharType="separate"/>
          </w:r>
          <w:r>
            <w:rPr>
              <w:rFonts w:hint="eastAsia"/>
              <w:bCs/>
              <w:szCs w:val="28"/>
            </w:rPr>
            <w:t>（</w:t>
          </w:r>
          <w:r>
            <w:rPr>
              <w:rFonts w:hint="eastAsia"/>
              <w:bCs/>
              <w:szCs w:val="28"/>
              <w:lang w:val="en-US"/>
            </w:rPr>
            <w:t>二</w:t>
          </w:r>
          <w:r>
            <w:rPr>
              <w:rFonts w:hint="eastAsia"/>
              <w:bCs/>
              <w:szCs w:val="28"/>
            </w:rPr>
            <w:t>）</w:t>
          </w:r>
          <w:r>
            <w:rPr>
              <w:rFonts w:hint="eastAsia"/>
              <w:bCs/>
              <w:szCs w:val="28"/>
              <w:lang w:val="en-US"/>
            </w:rPr>
            <w:t>后台软件安装及操作</w:t>
          </w:r>
          <w:r>
            <w:tab/>
          </w:r>
          <w:r>
            <w:fldChar w:fldCharType="begin"/>
          </w:r>
          <w:r>
            <w:instrText xml:space="preserve"> PAGEREF _Toc24499 \h </w:instrText>
          </w:r>
          <w:r>
            <w:fldChar w:fldCharType="separate"/>
          </w:r>
          <w:r>
            <w:t>24</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_Toc19602 </w:instrText>
          </w:r>
          <w:r>
            <w:rPr>
              <w:lang w:val="en-US"/>
            </w:rPr>
            <w:fldChar w:fldCharType="separate"/>
          </w:r>
          <w:r>
            <w:rPr>
              <w:rFonts w:hint="eastAsia"/>
              <w:bCs/>
              <w:szCs w:val="28"/>
            </w:rPr>
            <w:t>（三）U盘数据的读取、显示与保存</w:t>
          </w:r>
          <w:r>
            <w:tab/>
          </w:r>
          <w:r>
            <w:fldChar w:fldCharType="begin"/>
          </w:r>
          <w:r>
            <w:instrText xml:space="preserve"> PAGEREF _Toc19602 \h </w:instrText>
          </w:r>
          <w:r>
            <w:fldChar w:fldCharType="separate"/>
          </w:r>
          <w:r>
            <w:t>24</w:t>
          </w:r>
          <w:r>
            <w:fldChar w:fldCharType="end"/>
          </w:r>
          <w:r>
            <w:rPr>
              <w:lang w:val="en-US"/>
            </w:rPr>
            <w:fldChar w:fldCharType="end"/>
          </w:r>
        </w:p>
        <w:p>
          <w:pPr>
            <w:pStyle w:val="21"/>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pPr>
          <w:r>
            <w:rPr>
              <w:lang w:val="en-US"/>
            </w:rPr>
            <w:fldChar w:fldCharType="begin"/>
          </w:r>
          <w:r>
            <w:rPr>
              <w:lang w:val="en-US"/>
            </w:rPr>
            <w:instrText xml:space="preserve"> HYPERLINK \l _Toc4250 </w:instrText>
          </w:r>
          <w:r>
            <w:rPr>
              <w:lang w:val="en-US"/>
            </w:rPr>
            <w:fldChar w:fldCharType="separate"/>
          </w:r>
          <w:r>
            <w:rPr>
              <w:rFonts w:hint="eastAsia"/>
              <w:bCs/>
              <w:szCs w:val="28"/>
            </w:rPr>
            <w:t>（</w:t>
          </w:r>
          <w:r>
            <w:rPr>
              <w:rFonts w:hint="eastAsia"/>
              <w:bCs/>
              <w:szCs w:val="28"/>
              <w:lang w:val="en-US"/>
            </w:rPr>
            <w:t>四</w:t>
          </w:r>
          <w:r>
            <w:rPr>
              <w:rFonts w:hint="eastAsia"/>
              <w:bCs/>
              <w:szCs w:val="28"/>
            </w:rPr>
            <w:t>）</w:t>
          </w:r>
          <w:r>
            <w:rPr>
              <w:rFonts w:hint="eastAsia"/>
              <w:szCs w:val="28"/>
            </w:rPr>
            <w:t>测试报表生成</w:t>
          </w:r>
          <w:r>
            <w:tab/>
          </w:r>
          <w:r>
            <w:fldChar w:fldCharType="begin"/>
          </w:r>
          <w:r>
            <w:instrText xml:space="preserve"> PAGEREF _Toc4250 \h </w:instrText>
          </w:r>
          <w:r>
            <w:fldChar w:fldCharType="separate"/>
          </w:r>
          <w:r>
            <w:t>26</w:t>
          </w:r>
          <w:r>
            <w:fldChar w:fldCharType="end"/>
          </w:r>
          <w:r>
            <w:rPr>
              <w:lang w:val="en-US"/>
            </w:rPr>
            <w:fldChar w:fldCharType="end"/>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rPr>
              <w:b/>
              <w:bCs/>
            </w:rPr>
          </w:pPr>
          <w:r>
            <w:rPr>
              <w:b/>
              <w:bCs/>
              <w:lang w:val="en-US"/>
            </w:rPr>
            <w:fldChar w:fldCharType="begin"/>
          </w:r>
          <w:r>
            <w:rPr>
              <w:b/>
              <w:bCs/>
              <w:lang w:val="en-US"/>
            </w:rPr>
            <w:instrText xml:space="preserve"> HYPERLINK \l _Toc26967 </w:instrText>
          </w:r>
          <w:r>
            <w:rPr>
              <w:b/>
              <w:bCs/>
              <w:lang w:val="en-US"/>
            </w:rPr>
            <w:fldChar w:fldCharType="separate"/>
          </w:r>
          <w:r>
            <w:rPr>
              <w:rFonts w:hint="eastAsia"/>
              <w:b/>
              <w:bCs/>
              <w:szCs w:val="32"/>
            </w:rPr>
            <w:t>附录</w:t>
          </w:r>
          <w:r>
            <w:rPr>
              <w:rFonts w:hint="eastAsia"/>
              <w:b/>
              <w:bCs/>
              <w:szCs w:val="32"/>
              <w:lang w:val="en-US"/>
            </w:rPr>
            <w:t>2</w:t>
          </w:r>
          <w:r>
            <w:rPr>
              <w:rFonts w:hint="eastAsia"/>
              <w:b/>
              <w:bCs/>
              <w:szCs w:val="32"/>
            </w:rPr>
            <w:t>：铅酸蓄电池放电系数对应表</w:t>
          </w:r>
          <w:r>
            <w:rPr>
              <w:b/>
              <w:bCs/>
            </w:rPr>
            <w:tab/>
          </w:r>
          <w:r>
            <w:rPr>
              <w:b/>
              <w:bCs/>
            </w:rPr>
            <w:fldChar w:fldCharType="begin"/>
          </w:r>
          <w:r>
            <w:rPr>
              <w:b/>
              <w:bCs/>
            </w:rPr>
            <w:instrText xml:space="preserve"> PAGEREF _Toc26967 \h </w:instrText>
          </w:r>
          <w:r>
            <w:rPr>
              <w:b/>
              <w:bCs/>
            </w:rPr>
            <w:fldChar w:fldCharType="separate"/>
          </w:r>
          <w:r>
            <w:rPr>
              <w:b/>
              <w:bCs/>
            </w:rPr>
            <w:t>27</w:t>
          </w:r>
          <w:r>
            <w:rPr>
              <w:b/>
              <w:bCs/>
            </w:rPr>
            <w:fldChar w:fldCharType="end"/>
          </w:r>
          <w:r>
            <w:rPr>
              <w:b/>
              <w:bCs/>
              <w:lang w:val="en-US"/>
            </w:rPr>
            <w:fldChar w:fldCharType="end"/>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rPr>
              <w:b/>
              <w:bCs/>
            </w:rPr>
          </w:pPr>
          <w:r>
            <w:rPr>
              <w:b/>
              <w:bCs/>
              <w:lang w:val="en-US"/>
            </w:rPr>
            <w:fldChar w:fldCharType="begin"/>
          </w:r>
          <w:r>
            <w:rPr>
              <w:b/>
              <w:bCs/>
              <w:lang w:val="en-US"/>
            </w:rPr>
            <w:instrText xml:space="preserve"> HYPERLINK \l _Toc7831 </w:instrText>
          </w:r>
          <w:r>
            <w:rPr>
              <w:b/>
              <w:bCs/>
              <w:lang w:val="en-US"/>
            </w:rPr>
            <w:fldChar w:fldCharType="separate"/>
          </w:r>
          <w:r>
            <w:rPr>
              <w:rFonts w:hint="eastAsia"/>
              <w:b/>
              <w:bCs/>
              <w:szCs w:val="32"/>
            </w:rPr>
            <w:t>附录</w:t>
          </w:r>
          <w:r>
            <w:rPr>
              <w:rFonts w:hint="eastAsia"/>
              <w:b/>
              <w:bCs/>
              <w:szCs w:val="32"/>
              <w:lang w:val="en-US"/>
            </w:rPr>
            <w:t>3</w:t>
          </w:r>
          <w:r>
            <w:rPr>
              <w:rFonts w:hint="eastAsia"/>
              <w:b/>
              <w:bCs/>
              <w:szCs w:val="32"/>
            </w:rPr>
            <w:t>：常见仪器及接线故障排查方法</w:t>
          </w:r>
          <w:r>
            <w:rPr>
              <w:b/>
              <w:bCs/>
            </w:rPr>
            <w:tab/>
          </w:r>
          <w:r>
            <w:rPr>
              <w:b/>
              <w:bCs/>
            </w:rPr>
            <w:fldChar w:fldCharType="begin"/>
          </w:r>
          <w:r>
            <w:rPr>
              <w:b/>
              <w:bCs/>
            </w:rPr>
            <w:instrText xml:space="preserve"> PAGEREF _Toc7831 \h </w:instrText>
          </w:r>
          <w:r>
            <w:rPr>
              <w:b/>
              <w:bCs/>
            </w:rPr>
            <w:fldChar w:fldCharType="separate"/>
          </w:r>
          <w:r>
            <w:rPr>
              <w:b/>
              <w:bCs/>
            </w:rPr>
            <w:t>28</w:t>
          </w:r>
          <w:r>
            <w:rPr>
              <w:b/>
              <w:bCs/>
            </w:rPr>
            <w:fldChar w:fldCharType="end"/>
          </w:r>
          <w:r>
            <w:rPr>
              <w:b/>
              <w:bCs/>
              <w:lang w:val="en-US"/>
            </w:rPr>
            <w:fldChar w:fldCharType="end"/>
          </w:r>
        </w:p>
        <w:p>
          <w:pPr>
            <w:pStyle w:val="19"/>
            <w:keepNext w:val="0"/>
            <w:keepLines w:val="0"/>
            <w:pageBreakBefore w:val="0"/>
            <w:widowControl/>
            <w:tabs>
              <w:tab w:val="right" w:leader="dot" w:pos="9008"/>
            </w:tabs>
            <w:kinsoku/>
            <w:wordWrap/>
            <w:overflowPunct/>
            <w:topLinePunct w:val="0"/>
            <w:autoSpaceDE/>
            <w:autoSpaceDN/>
            <w:bidi w:val="0"/>
            <w:adjustRightInd/>
            <w:snapToGrid/>
            <w:spacing w:line="360" w:lineRule="auto"/>
            <w:textAlignment w:val="auto"/>
            <w:rPr>
              <w:b/>
              <w:bCs/>
            </w:rPr>
          </w:pPr>
          <w:r>
            <w:rPr>
              <w:b/>
              <w:bCs/>
              <w:lang w:val="en-US"/>
            </w:rPr>
            <w:fldChar w:fldCharType="begin"/>
          </w:r>
          <w:r>
            <w:rPr>
              <w:b/>
              <w:bCs/>
              <w:lang w:val="en-US"/>
            </w:rPr>
            <w:instrText xml:space="preserve"> HYPERLINK \l _Toc30366 </w:instrText>
          </w:r>
          <w:r>
            <w:rPr>
              <w:b/>
              <w:bCs/>
              <w:lang w:val="en-US"/>
            </w:rPr>
            <w:fldChar w:fldCharType="separate"/>
          </w:r>
          <w:r>
            <w:rPr>
              <w:rFonts w:hint="eastAsia" w:ascii="微软雅黑" w:hAnsi="微软雅黑" w:eastAsia="微软雅黑" w:cs="微软雅黑"/>
              <w:b/>
              <w:bCs/>
              <w:szCs w:val="36"/>
            </w:rPr>
            <w:t>声  明</w:t>
          </w:r>
          <w:r>
            <w:rPr>
              <w:b/>
              <w:bCs/>
            </w:rPr>
            <w:tab/>
          </w:r>
          <w:r>
            <w:rPr>
              <w:b/>
              <w:bCs/>
            </w:rPr>
            <w:fldChar w:fldCharType="begin"/>
          </w:r>
          <w:r>
            <w:rPr>
              <w:b/>
              <w:bCs/>
            </w:rPr>
            <w:instrText xml:space="preserve"> PAGEREF _Toc30366 \h </w:instrText>
          </w:r>
          <w:r>
            <w:rPr>
              <w:b/>
              <w:bCs/>
            </w:rPr>
            <w:fldChar w:fldCharType="separate"/>
          </w:r>
          <w:r>
            <w:rPr>
              <w:b/>
              <w:bCs/>
            </w:rPr>
            <w:t>29</w:t>
          </w:r>
          <w:r>
            <w:rPr>
              <w:b/>
              <w:bCs/>
            </w:rPr>
            <w:fldChar w:fldCharType="end"/>
          </w:r>
          <w:r>
            <w:rPr>
              <w:b/>
              <w:bCs/>
              <w:lang w:val="en-US"/>
            </w:rPr>
            <w:fldChar w:fldCharType="end"/>
          </w:r>
        </w:p>
        <w:p>
          <w:pPr>
            <w:pStyle w:val="4"/>
            <w:spacing w:line="360" w:lineRule="auto"/>
            <w:outlineLvl w:val="9"/>
            <w:rPr>
              <w:b/>
              <w:sz w:val="20"/>
              <w:lang w:val="en-US"/>
            </w:rPr>
            <w:sectPr>
              <w:headerReference r:id="rId3" w:type="default"/>
              <w:footerReference r:id="rId4" w:type="default"/>
              <w:pgSz w:w="11911" w:h="16838"/>
              <w:pgMar w:top="1361" w:right="1321" w:bottom="1321" w:left="1582" w:header="771" w:footer="856" w:gutter="0"/>
              <w:cols w:space="720" w:num="1"/>
              <w:titlePg/>
            </w:sectPr>
          </w:pPr>
          <w:r>
            <w:rPr>
              <w:lang w:val="en-US"/>
            </w:rPr>
            <w:fldChar w:fldCharType="end"/>
          </w:r>
        </w:p>
      </w:sdtContent>
    </w:sdt>
    <w:p>
      <w:pPr>
        <w:spacing w:line="360" w:lineRule="auto"/>
        <w:outlineLvl w:val="0"/>
        <w:rPr>
          <w:rFonts w:ascii="微软雅黑" w:hAnsi="微软雅黑" w:eastAsia="微软雅黑" w:cs="微软雅黑"/>
          <w:b/>
          <w:sz w:val="32"/>
          <w:szCs w:val="28"/>
          <w:lang w:val="en-US"/>
        </w:rPr>
      </w:pPr>
      <w:bookmarkStart w:id="1" w:name="5.3.7数据管理"/>
      <w:bookmarkEnd w:id="1"/>
      <w:bookmarkStart w:id="2" w:name="_bookmark32"/>
      <w:bookmarkEnd w:id="2"/>
      <w:bookmarkStart w:id="3" w:name="_Toc26275"/>
      <w:bookmarkStart w:id="4" w:name="_Toc2868"/>
      <w:bookmarkStart w:id="5" w:name="_Toc18122"/>
      <w:bookmarkStart w:id="6" w:name="_Toc31780"/>
      <w:bookmarkStart w:id="7" w:name="_Toc2018"/>
      <w:r>
        <w:rPr>
          <w:rFonts w:hint="eastAsia" w:ascii="微软雅黑" w:hAnsi="微软雅黑" w:eastAsia="微软雅黑" w:cs="微软雅黑"/>
          <w:b/>
          <w:sz w:val="32"/>
          <w:szCs w:val="28"/>
          <w:lang w:val="en-US"/>
        </w:rPr>
        <w:t>一、产品概况</w:t>
      </w:r>
      <w:bookmarkEnd w:id="3"/>
      <w:bookmarkEnd w:id="4"/>
      <w:bookmarkEnd w:id="5"/>
    </w:p>
    <w:p>
      <w:pPr>
        <w:spacing w:line="360" w:lineRule="auto"/>
        <w:outlineLvl w:val="1"/>
        <w:rPr>
          <w:rFonts w:ascii="微软雅黑" w:hAnsi="微软雅黑" w:eastAsia="微软雅黑" w:cs="微软雅黑"/>
          <w:b/>
          <w:sz w:val="28"/>
          <w:szCs w:val="28"/>
          <w:lang w:val="en-US"/>
        </w:rPr>
      </w:pPr>
      <w:bookmarkStart w:id="8" w:name="_Toc28185"/>
      <w:bookmarkStart w:id="9" w:name="_Toc8227"/>
      <w:bookmarkStart w:id="10" w:name="_Toc27822"/>
      <w:r>
        <w:rPr>
          <w:rFonts w:hint="eastAsia" w:ascii="微软雅黑" w:hAnsi="微软雅黑" w:eastAsia="微软雅黑" w:cs="微软雅黑"/>
          <w:b/>
          <w:sz w:val="28"/>
          <w:szCs w:val="28"/>
          <w:lang w:val="en-US"/>
        </w:rPr>
        <w:t>1.1 产品综述</w:t>
      </w:r>
      <w:bookmarkEnd w:id="8"/>
      <w:bookmarkEnd w:id="9"/>
      <w:bookmarkEnd w:id="10"/>
    </w:p>
    <w:p>
      <w:pPr>
        <w:widowControl/>
        <w:spacing w:beforeLines="50" w:afterLines="50" w:line="360" w:lineRule="auto"/>
        <w:ind w:left="440" w:leftChars="200" w:firstLine="840" w:firstLineChars="300"/>
        <w:outlineLvl w:val="9"/>
        <w:rPr>
          <w:bCs/>
          <w:sz w:val="28"/>
          <w:szCs w:val="24"/>
        </w:rPr>
      </w:pPr>
      <w:bookmarkStart w:id="11" w:name="_Toc1099"/>
      <w:bookmarkStart w:id="12" w:name="_Toc365903516"/>
      <w:bookmarkStart w:id="13" w:name="_Toc31970"/>
      <w:r>
        <w:rPr>
          <w:rFonts w:hint="eastAsia"/>
          <w:bCs/>
          <w:sz w:val="28"/>
          <w:szCs w:val="24"/>
          <w:lang w:val="en-US"/>
        </w:rPr>
        <w:t>ENS-750</w:t>
      </w:r>
      <w:r>
        <w:rPr>
          <w:rFonts w:hint="eastAsia"/>
          <w:bCs/>
          <w:sz w:val="28"/>
          <w:szCs w:val="24"/>
          <w:lang w:val="en-US" w:eastAsia="zh-CN"/>
        </w:rPr>
        <w:t>100</w:t>
      </w:r>
      <w:r>
        <w:rPr>
          <w:rFonts w:hint="eastAsia"/>
          <w:bCs/>
          <w:sz w:val="28"/>
          <w:szCs w:val="24"/>
          <w:lang w:val="en-US"/>
        </w:rPr>
        <w:t>C</w:t>
      </w:r>
      <w:r>
        <w:rPr>
          <w:rFonts w:hint="eastAsia"/>
          <w:bCs/>
          <w:sz w:val="28"/>
          <w:szCs w:val="24"/>
          <w:lang w:val="en-US" w:eastAsia="zh-CN"/>
        </w:rPr>
        <w:t xml:space="preserve"> 宽电压智能蓄电池充电机</w:t>
      </w:r>
      <w:r>
        <w:rPr>
          <w:rFonts w:hint="eastAsia"/>
          <w:bCs/>
          <w:sz w:val="28"/>
          <w:szCs w:val="24"/>
        </w:rPr>
        <w:t>,本仪器采用当前先进的测试技术原理，在新技术、新器件、新材料、新工艺的研究应用上取得了一系列突破，是根据国家有关测试与维护规程要求所设计，对蓄电池进行性能检测的专业测试仪器。在蓄电池电压失压或放电完成后或电池容量不足，作为充电源，提供恒流，恒压，浮充三阶段专业细化的充电阶段模式给蓄电池充电，在充电时，当蓄电池组端电压或单体电压充至设定上限值、或设定的充电时间到、或设定的充电容量到时仪器将自动停止充电,并记录下所有有价值的、连续的过程实时数据。该仪器放电功率大，体积小，重量轻，上位机数据管理软件功能齐全，大大减少了蓄电池日常测试维护的工作量。为铅酸电池和新能源锂电池和UPS电源维护提供全面科学的检测手段。</w:t>
      </w: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1"/>
        <w:rPr>
          <w:rFonts w:ascii="微软雅黑" w:hAnsi="微软雅黑" w:eastAsia="微软雅黑" w:cs="微软雅黑"/>
          <w:b/>
          <w:sz w:val="28"/>
          <w:szCs w:val="24"/>
          <w:lang w:val="en-US"/>
        </w:rPr>
      </w:pPr>
      <w:bookmarkStart w:id="14" w:name="_Toc3815"/>
      <w:r>
        <w:rPr>
          <w:rFonts w:hint="eastAsia" w:ascii="微软雅黑" w:hAnsi="微软雅黑" w:eastAsia="微软雅黑" w:cs="微软雅黑"/>
          <w:b/>
          <w:sz w:val="28"/>
          <w:szCs w:val="24"/>
          <w:lang w:val="en-US"/>
        </w:rPr>
        <w:t>1.2 主要功能特点</w:t>
      </w:r>
      <w:bookmarkEnd w:id="11"/>
      <w:bookmarkEnd w:id="12"/>
      <w:bookmarkEnd w:id="13"/>
      <w:bookmarkEnd w:id="14"/>
    </w:p>
    <w:p>
      <w:pPr>
        <w:widowControl/>
        <w:numPr>
          <w:ilvl w:val="0"/>
          <w:numId w:val="1"/>
        </w:numPr>
        <w:kinsoku w:val="0"/>
        <w:overflowPunct w:val="0"/>
        <w:spacing w:before="100" w:beforeAutospacing="1" w:after="100" w:afterAutospacing="1" w:line="360" w:lineRule="auto"/>
        <w:outlineLvl w:val="9"/>
        <w:rPr>
          <w:bCs/>
          <w:sz w:val="28"/>
          <w:szCs w:val="24"/>
        </w:rPr>
      </w:pPr>
      <w:r>
        <w:rPr>
          <w:rFonts w:hint="eastAsia"/>
          <w:b/>
          <w:bCs/>
          <w:sz w:val="28"/>
          <w:szCs w:val="24"/>
        </w:rPr>
        <w:t>智能芯片控制：</w:t>
      </w:r>
      <w:r>
        <w:rPr>
          <w:rFonts w:hint="eastAsia"/>
          <w:sz w:val="28"/>
          <w:szCs w:val="24"/>
        </w:rPr>
        <w:t>严格按照蓄电池充电特性曲线进行自动充电，设计的充电模式是“恒流→（均充稳压值）定压减流→（自动判别转为）涓流浮充”，本仪器具有充电速度快、充电还原效率高、无需人工值守、超长时间充电无过充电危险、确保蓄电池使用寿命等优点。</w:t>
      </w:r>
    </w:p>
    <w:p>
      <w:pPr>
        <w:widowControl/>
        <w:numPr>
          <w:ilvl w:val="0"/>
          <w:numId w:val="1"/>
        </w:numPr>
        <w:kinsoku w:val="0"/>
        <w:overflowPunct w:val="0"/>
        <w:spacing w:before="100" w:beforeAutospacing="1" w:after="100" w:afterAutospacing="1" w:line="360" w:lineRule="auto"/>
        <w:outlineLvl w:val="9"/>
        <w:rPr>
          <w:sz w:val="28"/>
          <w:szCs w:val="24"/>
        </w:rPr>
      </w:pPr>
      <w:r>
        <w:rPr>
          <w:rFonts w:hint="eastAsia"/>
          <w:b/>
          <w:sz w:val="28"/>
          <w:szCs w:val="24"/>
        </w:rPr>
        <w:t>7英寸超大液晶触摸屏</w:t>
      </w:r>
      <w:r>
        <w:rPr>
          <w:rFonts w:hint="eastAsia"/>
          <w:b/>
          <w:sz w:val="28"/>
          <w:szCs w:val="24"/>
          <w:lang w:eastAsia="zh-CN"/>
        </w:rPr>
        <w:t>：</w:t>
      </w:r>
      <w:r>
        <w:rPr>
          <w:rFonts w:hint="eastAsia"/>
          <w:sz w:val="28"/>
          <w:szCs w:val="24"/>
        </w:rPr>
        <w:t>采用</w:t>
      </w:r>
      <w:r>
        <w:rPr>
          <w:sz w:val="28"/>
          <w:szCs w:val="24"/>
        </w:rPr>
        <w:t>7英寸</w:t>
      </w:r>
      <w:r>
        <w:rPr>
          <w:rFonts w:hint="eastAsia"/>
          <w:sz w:val="28"/>
          <w:szCs w:val="24"/>
        </w:rPr>
        <w:t>大尺寸</w:t>
      </w:r>
      <w:r>
        <w:rPr>
          <w:sz w:val="28"/>
          <w:szCs w:val="24"/>
        </w:rPr>
        <w:t>高亮</w:t>
      </w:r>
      <w:r>
        <w:rPr>
          <w:rFonts w:hint="eastAsia"/>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360" w:lineRule="auto"/>
        <w:outlineLvl w:val="9"/>
        <w:rPr>
          <w:sz w:val="28"/>
          <w:szCs w:val="24"/>
        </w:rPr>
      </w:pPr>
      <w:r>
        <w:rPr>
          <w:rFonts w:hint="eastAsia"/>
          <w:b/>
          <w:sz w:val="28"/>
          <w:szCs w:val="24"/>
        </w:rPr>
        <w:t>采用LORA无线单体监测模块（选配）：</w:t>
      </w:r>
      <w:r>
        <w:rPr>
          <w:rFonts w:hint="eastAsia"/>
          <w:sz w:val="28"/>
          <w:szCs w:val="24"/>
        </w:rPr>
        <w:t>兼容2V/</w:t>
      </w:r>
      <w:r>
        <w:rPr>
          <w:rFonts w:hint="eastAsia"/>
          <w:sz w:val="28"/>
          <w:szCs w:val="24"/>
          <w:lang w:val="en-US"/>
        </w:rPr>
        <w:t>4V/</w:t>
      </w:r>
      <w:r>
        <w:rPr>
          <w:rFonts w:hint="eastAsia"/>
          <w:sz w:val="28"/>
          <w:szCs w:val="24"/>
        </w:rPr>
        <w:t>6V/12V单体电压监测。</w:t>
      </w:r>
      <w:r>
        <w:rPr>
          <w:rFonts w:hint="eastAsia"/>
          <w:bCs/>
          <w:sz w:val="28"/>
          <w:szCs w:val="24"/>
        </w:rPr>
        <w:t>每个无线监测模块可同时监测6个单体，</w:t>
      </w:r>
      <w:r>
        <w:rPr>
          <w:rFonts w:hint="eastAsia"/>
          <w:sz w:val="28"/>
          <w:szCs w:val="24"/>
        </w:rPr>
        <w:t>相比每个模块监测一只单体电压方法，需要配置的模块数量只是其1/6（48V只需4个监测模块），让无线模块接线操作更加简便。</w:t>
      </w:r>
    </w:p>
    <w:p>
      <w:pPr>
        <w:widowControl/>
        <w:numPr>
          <w:ilvl w:val="0"/>
          <w:numId w:val="1"/>
        </w:numPr>
        <w:kinsoku w:val="0"/>
        <w:overflowPunct w:val="0"/>
        <w:spacing w:before="100" w:beforeAutospacing="1" w:after="100" w:afterAutospacing="1" w:line="360" w:lineRule="auto"/>
        <w:outlineLvl w:val="9"/>
        <w:rPr>
          <w:sz w:val="28"/>
          <w:szCs w:val="24"/>
        </w:rPr>
      </w:pPr>
      <w:r>
        <w:rPr>
          <w:rFonts w:hint="eastAsia"/>
          <w:b/>
          <w:sz w:val="28"/>
          <w:szCs w:val="24"/>
        </w:rPr>
        <w:t>单体模块频段设置：</w:t>
      </w:r>
      <w:r>
        <w:rPr>
          <w:rFonts w:hint="eastAsia"/>
          <w:sz w:val="28"/>
          <w:szCs w:val="24"/>
        </w:rPr>
        <w:t>主机支持接受和修改多频段无线单体监测模块频段，在同一机房使用多台测试仪或近距离范围内使用多台测试仪采集单体模块数据不会干扰。目前支持可设置最多1-10频段接收。</w:t>
      </w:r>
    </w:p>
    <w:p>
      <w:pPr>
        <w:widowControl/>
        <w:numPr>
          <w:ilvl w:val="0"/>
          <w:numId w:val="1"/>
        </w:numPr>
        <w:kinsoku w:val="0"/>
        <w:overflowPunct w:val="0"/>
        <w:spacing w:before="100" w:beforeAutospacing="1" w:after="100" w:afterAutospacing="1" w:line="360" w:lineRule="auto"/>
        <w:outlineLvl w:val="9"/>
        <w:rPr>
          <w:sz w:val="28"/>
          <w:szCs w:val="24"/>
        </w:rPr>
      </w:pPr>
      <w:r>
        <w:rPr>
          <w:rFonts w:hint="eastAsia"/>
          <w:b/>
          <w:sz w:val="28"/>
          <w:szCs w:val="24"/>
        </w:rPr>
        <w:t>充电单体电压实时检测和显示</w:t>
      </w:r>
      <w:r>
        <w:rPr>
          <w:rFonts w:hint="eastAsia"/>
          <w:b w:val="0"/>
          <w:bCs/>
          <w:sz w:val="28"/>
          <w:szCs w:val="24"/>
          <w:lang w:eastAsia="zh-CN"/>
        </w:rPr>
        <w:t>（</w:t>
      </w:r>
      <w:r>
        <w:rPr>
          <w:rFonts w:hint="eastAsia"/>
          <w:b w:val="0"/>
          <w:bCs/>
          <w:sz w:val="28"/>
          <w:szCs w:val="24"/>
          <w:lang w:val="en-US" w:eastAsia="zh-CN"/>
        </w:rPr>
        <w:t>需配置单体采集器</w:t>
      </w:r>
      <w:r>
        <w:rPr>
          <w:rFonts w:hint="eastAsia"/>
          <w:b w:val="0"/>
          <w:bCs/>
          <w:sz w:val="28"/>
          <w:szCs w:val="24"/>
          <w:lang w:eastAsia="zh-CN"/>
        </w:rPr>
        <w:t>）</w:t>
      </w:r>
      <w:r>
        <w:rPr>
          <w:rFonts w:hint="eastAsia"/>
          <w:b/>
          <w:sz w:val="28"/>
          <w:szCs w:val="24"/>
        </w:rPr>
        <w:t>：</w:t>
      </w:r>
      <w:r>
        <w:rPr>
          <w:rFonts w:hint="eastAsia"/>
          <w:sz w:val="28"/>
          <w:szCs w:val="24"/>
          <w:lang w:eastAsia="zh-CN"/>
        </w:rPr>
        <w:t>充电过程中，</w:t>
      </w:r>
      <w:r>
        <w:rPr>
          <w:rFonts w:hint="eastAsia"/>
          <w:sz w:val="28"/>
          <w:szCs w:val="24"/>
        </w:rPr>
        <w:t>主机屏幕上呈现出各单体电压柱状图的变化轨迹，支持数据表格显示，还能自动实时呈现出电压最高与最低的单体，帮助您快速分析单体变化的趋势。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360" w:lineRule="auto"/>
        <w:outlineLvl w:val="9"/>
        <w:rPr>
          <w:b/>
          <w:bCs/>
          <w:sz w:val="28"/>
          <w:szCs w:val="24"/>
        </w:rPr>
      </w:pPr>
      <w:r>
        <w:rPr>
          <w:rFonts w:hint="eastAsia"/>
          <w:b/>
          <w:sz w:val="28"/>
          <w:szCs w:val="24"/>
        </w:rPr>
        <w:t>充电曲线查看：</w:t>
      </w:r>
      <w:r>
        <w:rPr>
          <w:rFonts w:hint="eastAsia"/>
          <w:sz w:val="28"/>
          <w:szCs w:val="24"/>
        </w:rPr>
        <w:t>可回看放电过程中电池组电压、电流曲线。</w:t>
      </w:r>
    </w:p>
    <w:p>
      <w:pPr>
        <w:widowControl/>
        <w:numPr>
          <w:ilvl w:val="0"/>
          <w:numId w:val="1"/>
        </w:numPr>
        <w:kinsoku w:val="0"/>
        <w:overflowPunct w:val="0"/>
        <w:spacing w:before="100" w:beforeAutospacing="1" w:after="100" w:afterAutospacing="1" w:line="360" w:lineRule="auto"/>
        <w:outlineLvl w:val="9"/>
        <w:rPr>
          <w:b/>
          <w:bCs/>
          <w:sz w:val="28"/>
          <w:szCs w:val="24"/>
        </w:rPr>
      </w:pPr>
      <w:r>
        <w:rPr>
          <w:rFonts w:hint="eastAsia"/>
          <w:b/>
          <w:sz w:val="28"/>
          <w:szCs w:val="24"/>
        </w:rPr>
        <w:t>内置多种充电模板：</w:t>
      </w:r>
      <w:r>
        <w:rPr>
          <w:rFonts w:hint="eastAsia"/>
          <w:sz w:val="28"/>
          <w:szCs w:val="24"/>
        </w:rPr>
        <w:t>仪器内置</w:t>
      </w:r>
      <w:r>
        <w:rPr>
          <w:rFonts w:hint="eastAsia"/>
          <w:sz w:val="28"/>
          <w:szCs w:val="24"/>
          <w:lang w:val="en-US"/>
        </w:rPr>
        <w:t>6组测试模板供选择，测试更便捷。可自行对测试模板进行修改和调用。</w:t>
      </w:r>
    </w:p>
    <w:p>
      <w:pPr>
        <w:widowControl/>
        <w:numPr>
          <w:ilvl w:val="0"/>
          <w:numId w:val="1"/>
        </w:numPr>
        <w:kinsoku w:val="0"/>
        <w:overflowPunct w:val="0"/>
        <w:spacing w:before="100" w:beforeAutospacing="1" w:after="100" w:afterAutospacing="1" w:line="360" w:lineRule="auto"/>
        <w:outlineLvl w:val="9"/>
        <w:rPr>
          <w:sz w:val="28"/>
          <w:szCs w:val="28"/>
        </w:rPr>
      </w:pPr>
      <w:r>
        <w:rPr>
          <w:rFonts w:hint="eastAsia"/>
          <w:b/>
          <w:sz w:val="28"/>
          <w:szCs w:val="28"/>
        </w:rPr>
        <w:t>数据转存：</w:t>
      </w:r>
      <w:r>
        <w:rPr>
          <w:rFonts w:hint="eastAsia"/>
          <w:sz w:val="28"/>
          <w:szCs w:val="24"/>
        </w:rPr>
        <w:t>主机配置U盘数据转存，数据分析软件可对数据进行解析，并支持报告生成，并支持在主机上修改测试数据名称，便于客户管理和识别测试数据。</w:t>
      </w:r>
    </w:p>
    <w:p>
      <w:pPr>
        <w:pStyle w:val="17"/>
        <w:widowControl/>
        <w:numPr>
          <w:ilvl w:val="0"/>
          <w:numId w:val="1"/>
        </w:numPr>
        <w:autoSpaceDE/>
        <w:autoSpaceDN/>
        <w:adjustRightInd w:val="0"/>
        <w:snapToGrid w:val="0"/>
        <w:spacing w:before="0" w:after="200" w:line="220" w:lineRule="atLeast"/>
        <w:outlineLvl w:val="9"/>
        <w:rPr>
          <w:sz w:val="28"/>
          <w:szCs w:val="28"/>
        </w:rPr>
      </w:pPr>
      <w:r>
        <w:rPr>
          <w:rFonts w:hint="eastAsia"/>
          <w:b/>
          <w:sz w:val="28"/>
          <w:szCs w:val="28"/>
        </w:rPr>
        <w:t>断电续测功能：</w:t>
      </w:r>
      <w:r>
        <w:rPr>
          <w:rFonts w:hint="eastAsia"/>
          <w:sz w:val="28"/>
          <w:szCs w:val="28"/>
        </w:rPr>
        <w:t>主机默认开放断电续测功能，在放电，充电，循环活化测试过程中，市电断电情况下，主机失去供电电源，当主机市电恢复供电电源情况下，主机会自动开始启动断电前测试状态继续测试，保证测试数据连续不中断，保证测试过程完整，无需人员值守。</w:t>
      </w:r>
    </w:p>
    <w:p>
      <w:pPr>
        <w:pStyle w:val="17"/>
        <w:widowControl/>
        <w:numPr>
          <w:ilvl w:val="0"/>
          <w:numId w:val="1"/>
        </w:numPr>
        <w:kinsoku w:val="0"/>
        <w:overflowPunct w:val="0"/>
        <w:spacing w:before="100" w:beforeAutospacing="1" w:after="100" w:afterAutospacing="1" w:line="360" w:lineRule="auto"/>
        <w:outlineLvl w:val="9"/>
        <w:rPr>
          <w:b/>
          <w:sz w:val="28"/>
          <w:szCs w:val="28"/>
        </w:rPr>
      </w:pPr>
      <w:r>
        <w:rPr>
          <w:rFonts w:hint="eastAsia"/>
          <w:b/>
          <w:sz w:val="28"/>
          <w:szCs w:val="28"/>
        </w:rPr>
        <w:t>在线监测：</w:t>
      </w:r>
      <w:r>
        <w:rPr>
          <w:rFonts w:hint="eastAsia"/>
          <w:sz w:val="28"/>
          <w:szCs w:val="28"/>
        </w:rPr>
        <w:t>主机支持在线监测功能，当主机开启开启该功能后，主机主界面增加“在线监测”主功能选项，进入该功能界面可对蓄电池组电压，电流进行在线监测并记录电流，电流，容量，时间数据并可生成报表，便于客户判断蓄电池健康状态，（选配项，需配置单体模块和电流钳）。</w:t>
      </w:r>
    </w:p>
    <w:p>
      <w:pPr>
        <w:pStyle w:val="17"/>
        <w:numPr>
          <w:ilvl w:val="0"/>
          <w:numId w:val="1"/>
        </w:numPr>
        <w:spacing w:line="420" w:lineRule="auto"/>
        <w:outlineLvl w:val="9"/>
        <w:rPr>
          <w:sz w:val="28"/>
          <w:szCs w:val="28"/>
        </w:rPr>
      </w:pPr>
      <w:r>
        <w:rPr>
          <w:rFonts w:hint="eastAsia"/>
          <w:b/>
          <w:sz w:val="28"/>
          <w:szCs w:val="28"/>
          <w:lang w:val="en-US"/>
        </w:rPr>
        <w:t>预留</w:t>
      </w:r>
      <w:r>
        <w:rPr>
          <w:rFonts w:hint="eastAsia"/>
          <w:b/>
          <w:sz w:val="28"/>
          <w:szCs w:val="28"/>
        </w:rPr>
        <w:t>RS</w:t>
      </w:r>
      <w:r>
        <w:rPr>
          <w:b/>
          <w:sz w:val="28"/>
          <w:szCs w:val="28"/>
        </w:rPr>
        <w:t>485</w:t>
      </w:r>
      <w:r>
        <w:rPr>
          <w:rFonts w:hint="eastAsia"/>
          <w:b/>
          <w:sz w:val="28"/>
          <w:szCs w:val="28"/>
        </w:rPr>
        <w:t>主机接口：</w:t>
      </w:r>
      <w:r>
        <w:rPr>
          <w:rFonts w:hint="eastAsia"/>
          <w:sz w:val="28"/>
          <w:szCs w:val="28"/>
          <w:lang w:val="en-US"/>
        </w:rPr>
        <w:t>电池单芯</w:t>
      </w:r>
      <w:r>
        <w:rPr>
          <w:rFonts w:hint="eastAsia"/>
          <w:sz w:val="28"/>
          <w:szCs w:val="28"/>
        </w:rPr>
        <w:t>电压采集。（</w:t>
      </w:r>
      <w:r>
        <w:rPr>
          <w:rFonts w:hint="eastAsia"/>
          <w:sz w:val="28"/>
          <w:szCs w:val="28"/>
          <w:lang w:val="en-US"/>
        </w:rPr>
        <w:t>扩展功能，默认不开放</w:t>
      </w:r>
      <w:r>
        <w:rPr>
          <w:rFonts w:hint="eastAsia"/>
          <w:sz w:val="28"/>
          <w:szCs w:val="28"/>
        </w:rPr>
        <w:t>）</w:t>
      </w:r>
    </w:p>
    <w:p>
      <w:pPr>
        <w:pStyle w:val="17"/>
        <w:numPr>
          <w:ilvl w:val="0"/>
          <w:numId w:val="1"/>
        </w:numPr>
        <w:spacing w:line="420" w:lineRule="auto"/>
        <w:outlineLvl w:val="9"/>
        <w:rPr>
          <w:sz w:val="28"/>
          <w:szCs w:val="28"/>
        </w:rPr>
      </w:pPr>
      <w:r>
        <w:rPr>
          <w:rFonts w:hint="eastAsia"/>
          <w:b/>
          <w:sz w:val="28"/>
          <w:szCs w:val="28"/>
          <w:lang w:val="en-US"/>
        </w:rPr>
        <w:t>预留</w:t>
      </w:r>
      <w:r>
        <w:rPr>
          <w:rFonts w:hint="eastAsia"/>
          <w:b/>
          <w:sz w:val="28"/>
          <w:szCs w:val="28"/>
        </w:rPr>
        <w:t>RS</w:t>
      </w:r>
      <w:r>
        <w:rPr>
          <w:b/>
          <w:sz w:val="28"/>
          <w:szCs w:val="28"/>
        </w:rPr>
        <w:t>485</w:t>
      </w:r>
      <w:r>
        <w:rPr>
          <w:rFonts w:hint="eastAsia"/>
          <w:b/>
          <w:sz w:val="28"/>
          <w:szCs w:val="28"/>
        </w:rPr>
        <w:t>从机接口：</w:t>
      </w:r>
      <w:r>
        <w:rPr>
          <w:rFonts w:hint="eastAsia"/>
          <w:sz w:val="28"/>
          <w:szCs w:val="28"/>
        </w:rPr>
        <w:t>接受远程控制。（</w:t>
      </w:r>
      <w:r>
        <w:rPr>
          <w:rFonts w:hint="eastAsia"/>
          <w:sz w:val="28"/>
          <w:szCs w:val="28"/>
          <w:lang w:val="en-US"/>
        </w:rPr>
        <w:t>扩展功能，默认不开放</w:t>
      </w:r>
      <w:r>
        <w:rPr>
          <w:rFonts w:hint="eastAsia"/>
          <w:sz w:val="28"/>
          <w:szCs w:val="28"/>
        </w:rPr>
        <w:t>）</w:t>
      </w:r>
    </w:p>
    <w:p>
      <w:pPr>
        <w:pStyle w:val="17"/>
        <w:numPr>
          <w:ilvl w:val="0"/>
          <w:numId w:val="1"/>
        </w:numPr>
        <w:spacing w:line="420" w:lineRule="auto"/>
        <w:outlineLvl w:val="9"/>
        <w:rPr>
          <w:sz w:val="28"/>
          <w:szCs w:val="28"/>
        </w:rPr>
      </w:pPr>
      <w:r>
        <w:rPr>
          <w:rFonts w:hint="eastAsia"/>
          <w:b/>
          <w:sz w:val="28"/>
          <w:szCs w:val="28"/>
          <w:lang w:val="en-US"/>
        </w:rPr>
        <w:t>预留</w:t>
      </w:r>
      <w:r>
        <w:rPr>
          <w:rFonts w:hint="eastAsia"/>
          <w:b/>
          <w:sz w:val="28"/>
          <w:szCs w:val="28"/>
        </w:rPr>
        <w:t>CAN通信接口：</w:t>
      </w:r>
      <w:r>
        <w:rPr>
          <w:rFonts w:hint="eastAsia"/>
          <w:sz w:val="28"/>
          <w:szCs w:val="28"/>
        </w:rPr>
        <w:t>接收CAN信号输入读取（</w:t>
      </w:r>
      <w:r>
        <w:rPr>
          <w:rFonts w:hint="eastAsia"/>
          <w:sz w:val="28"/>
          <w:szCs w:val="28"/>
          <w:lang w:val="en-US"/>
        </w:rPr>
        <w:t>扩展功能，默认不开放</w:t>
      </w:r>
      <w:r>
        <w:rPr>
          <w:rFonts w:hint="eastAsia"/>
          <w:sz w:val="28"/>
          <w:szCs w:val="28"/>
        </w:rPr>
        <w:t>）</w:t>
      </w:r>
    </w:p>
    <w:p>
      <w:pPr>
        <w:pStyle w:val="17"/>
        <w:widowControl/>
        <w:kinsoku w:val="0"/>
        <w:overflowPunct w:val="0"/>
        <w:spacing w:before="100" w:beforeAutospacing="1" w:after="100" w:afterAutospacing="1" w:line="360" w:lineRule="auto"/>
        <w:ind w:left="420" w:firstLine="0"/>
        <w:outlineLvl w:val="9"/>
        <w:rPr>
          <w:sz w:val="28"/>
          <w:szCs w:val="28"/>
        </w:rPr>
      </w:pPr>
    </w:p>
    <w:p>
      <w:pPr>
        <w:outlineLvl w:val="9"/>
        <w:rPr>
          <w:rFonts w:ascii="微软雅黑" w:hAnsi="微软雅黑" w:eastAsia="微软雅黑" w:cs="微软雅黑"/>
          <w:b/>
          <w:sz w:val="32"/>
          <w:szCs w:val="28"/>
          <w:lang w:val="en-US"/>
        </w:rPr>
      </w:pPr>
      <w:bookmarkStart w:id="15" w:name="_Toc23950"/>
      <w:bookmarkStart w:id="16" w:name="_Toc27586"/>
      <w:r>
        <w:rPr>
          <w:rFonts w:hint="eastAsia" w:ascii="微软雅黑" w:hAnsi="微软雅黑" w:eastAsia="微软雅黑" w:cs="微软雅黑"/>
          <w:b/>
          <w:sz w:val="32"/>
          <w:szCs w:val="28"/>
          <w:lang w:val="en-US"/>
        </w:rPr>
        <w:br w:type="page"/>
      </w:r>
    </w:p>
    <w:p>
      <w:pPr>
        <w:spacing w:line="360" w:lineRule="auto"/>
        <w:outlineLvl w:val="0"/>
        <w:rPr>
          <w:rFonts w:ascii="微软雅黑" w:hAnsi="微软雅黑" w:eastAsia="微软雅黑" w:cs="微软雅黑"/>
          <w:b/>
          <w:sz w:val="32"/>
          <w:szCs w:val="28"/>
          <w:lang w:val="en-US"/>
        </w:rPr>
      </w:pPr>
      <w:bookmarkStart w:id="17" w:name="_Toc26946"/>
      <w:r>
        <w:rPr>
          <w:rFonts w:hint="eastAsia" w:ascii="微软雅黑" w:hAnsi="微软雅黑" w:eastAsia="微软雅黑" w:cs="微软雅黑"/>
          <w:b/>
          <w:sz w:val="32"/>
          <w:szCs w:val="28"/>
          <w:lang w:val="en-US"/>
        </w:rPr>
        <w:t>二、技术指标</w:t>
      </w:r>
      <w:bookmarkEnd w:id="15"/>
      <w:bookmarkEnd w:id="16"/>
      <w:bookmarkEnd w:id="17"/>
    </w:p>
    <w:bookmarkEnd w:id="6"/>
    <w:bookmarkEnd w:id="7"/>
    <w:p>
      <w:pPr>
        <w:spacing w:line="360" w:lineRule="auto"/>
        <w:outlineLvl w:val="1"/>
        <w:rPr>
          <w:rFonts w:ascii="微软雅黑" w:hAnsi="微软雅黑" w:eastAsia="微软雅黑" w:cs="微软雅黑"/>
          <w:b/>
          <w:sz w:val="28"/>
          <w:szCs w:val="28"/>
          <w:lang w:val="en-US"/>
        </w:rPr>
      </w:pPr>
      <w:bookmarkStart w:id="18" w:name="_Toc190"/>
      <w:bookmarkStart w:id="19" w:name="_Toc20610"/>
      <w:bookmarkStart w:id="20" w:name="_Toc15600"/>
      <w:bookmarkStart w:id="21" w:name="_Toc14877"/>
      <w:bookmarkStart w:id="22" w:name="_Toc3047"/>
      <w:r>
        <w:rPr>
          <w:rFonts w:hint="eastAsia" w:ascii="微软雅黑" w:hAnsi="微软雅黑" w:eastAsia="微软雅黑" w:cs="微软雅黑"/>
          <w:b/>
          <w:sz w:val="28"/>
          <w:szCs w:val="28"/>
          <w:lang w:val="en-US"/>
        </w:rPr>
        <w:t>2.1 产品外观</w:t>
      </w:r>
      <w:bookmarkEnd w:id="18"/>
      <w:bookmarkEnd w:id="19"/>
      <w:r>
        <w:rPr>
          <w:rFonts w:hint="eastAsia" w:ascii="微软雅黑" w:hAnsi="微软雅黑" w:eastAsia="微软雅黑" w:cs="微软雅黑"/>
          <w:b/>
          <w:sz w:val="28"/>
          <w:szCs w:val="28"/>
          <w:lang w:val="en-US"/>
        </w:rPr>
        <w:t>尺寸</w:t>
      </w:r>
      <w:bookmarkEnd w:id="20"/>
      <w:bookmarkEnd w:id="21"/>
      <w:bookmarkEnd w:id="22"/>
    </w:p>
    <w:tbl>
      <w:tblPr>
        <w:tblStyle w:val="1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b/>
                <w:color w:val="000000"/>
                <w:sz w:val="28"/>
                <w:szCs w:val="32"/>
              </w:rPr>
            </w:pPr>
            <w:r>
              <w:rPr>
                <w:rFonts w:hint="eastAsia"/>
                <w:b/>
                <w:color w:val="000000"/>
                <w:sz w:val="28"/>
                <w:szCs w:val="32"/>
              </w:rPr>
              <w:t>型号</w:t>
            </w:r>
          </w:p>
        </w:tc>
        <w:tc>
          <w:tcPr>
            <w:tcW w:w="6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b/>
                <w:color w:val="000000"/>
                <w:sz w:val="28"/>
                <w:szCs w:val="32"/>
                <w:lang w:val="en-US"/>
              </w:rPr>
            </w:pPr>
            <w:r>
              <w:rPr>
                <w:rFonts w:hint="eastAsia"/>
                <w:bCs/>
                <w:color w:val="000000"/>
                <w:sz w:val="28"/>
                <w:szCs w:val="32"/>
                <w:lang w:val="en-US"/>
              </w:rPr>
              <w:t>ENS-750</w:t>
            </w:r>
            <w:r>
              <w:rPr>
                <w:rFonts w:hint="eastAsia"/>
                <w:bCs/>
                <w:color w:val="000000"/>
                <w:sz w:val="28"/>
                <w:szCs w:val="32"/>
                <w:lang w:val="en-US" w:eastAsia="zh-CN"/>
              </w:rPr>
              <w:t>100</w:t>
            </w:r>
            <w:r>
              <w:rPr>
                <w:rFonts w:hint="eastAsia"/>
                <w:bCs/>
                <w:color w:val="000000"/>
                <w:sz w:val="28"/>
                <w:szCs w:val="32"/>
                <w:lang w:val="en-US"/>
              </w:rPr>
              <w:t>C</w:t>
            </w:r>
            <w:r>
              <w:rPr>
                <w:rFonts w:hint="eastAsia"/>
                <w:bCs/>
                <w:color w:val="000000"/>
                <w:sz w:val="28"/>
                <w:szCs w:val="32"/>
                <w:lang w:val="en-US" w:eastAsia="zh-CN"/>
              </w:rPr>
              <w:t xml:space="preserve"> 宽电压智能蓄电池充电机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2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outlineLvl w:val="9"/>
              <w:rPr>
                <w:b/>
                <w:color w:val="000000"/>
                <w:sz w:val="28"/>
                <w:szCs w:val="32"/>
              </w:rPr>
            </w:pPr>
            <w:r>
              <w:rPr>
                <w:rFonts w:hint="eastAsia"/>
                <w:b/>
                <w:color w:val="000000"/>
                <w:sz w:val="28"/>
                <w:szCs w:val="32"/>
                <w:lang w:val="en-US"/>
              </w:rPr>
              <w:t>外形</w:t>
            </w:r>
          </w:p>
        </w:tc>
        <w:tc>
          <w:tcPr>
            <w:tcW w:w="6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outlineLvl w:val="9"/>
              <w:rPr>
                <w:bCs/>
                <w:color w:val="000000"/>
                <w:sz w:val="28"/>
                <w:szCs w:val="32"/>
                <w:lang w:val="en-US"/>
              </w:rPr>
            </w:pPr>
            <w:r>
              <w:rPr>
                <w:rFonts w:hint="eastAsia" w:ascii="Wingdings 2" w:hAnsi="Wingdings 2" w:cs="Wingdings 2"/>
                <w:color w:val="000000"/>
                <w:sz w:val="20"/>
                <w:szCs w:val="20"/>
              </w:rPr>
              <w:drawing>
                <wp:inline distT="0" distB="0" distL="114300" distR="114300">
                  <wp:extent cx="1806575" cy="2331720"/>
                  <wp:effectExtent l="0" t="0" r="3175" b="0"/>
                  <wp:docPr id="1" name="图片 1" descr="C:\Users\Administrator\Desktop\e0639f85b908f5b7f161670d1a9e6c0.pnge0639f85b908f5b7f161670d1a9e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e0639f85b908f5b7f161670d1a9e6c0.pnge0639f85b908f5b7f161670d1a9e6c0"/>
                          <pic:cNvPicPr>
                            <a:picLocks noChangeAspect="1"/>
                          </pic:cNvPicPr>
                        </pic:nvPicPr>
                        <pic:blipFill>
                          <a:blip r:embed="rId8">
                            <a:lum bright="6000" contrast="6000"/>
                          </a:blip>
                          <a:srcRect/>
                          <a:stretch>
                            <a:fillRect/>
                          </a:stretch>
                        </pic:blipFill>
                        <pic:spPr>
                          <a:xfrm>
                            <a:off x="0" y="0"/>
                            <a:ext cx="1806575" cy="23317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b/>
                <w:color w:val="000000"/>
                <w:sz w:val="28"/>
                <w:szCs w:val="32"/>
              </w:rPr>
            </w:pPr>
            <w:r>
              <w:rPr>
                <w:rFonts w:hint="eastAsia"/>
                <w:b/>
                <w:color w:val="000000"/>
                <w:sz w:val="28"/>
                <w:szCs w:val="32"/>
              </w:rPr>
              <w:t>重量</w:t>
            </w:r>
          </w:p>
        </w:tc>
        <w:tc>
          <w:tcPr>
            <w:tcW w:w="6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bCs/>
                <w:color w:val="000000"/>
                <w:sz w:val="28"/>
                <w:szCs w:val="32"/>
              </w:rPr>
            </w:pPr>
            <w:r>
              <w:rPr>
                <w:rFonts w:hint="eastAsia"/>
                <w:bCs/>
                <w:color w:val="000000"/>
                <w:sz w:val="28"/>
                <w:szCs w:val="32"/>
                <w:lang w:val="en-US"/>
              </w:rPr>
              <w:t>主机</w:t>
            </w:r>
            <w:r>
              <w:rPr>
                <w:rFonts w:hint="eastAsia"/>
                <w:bCs/>
                <w:color w:val="000000"/>
                <w:sz w:val="28"/>
                <w:szCs w:val="32"/>
              </w:rPr>
              <w:t>≤29.6</w:t>
            </w:r>
            <w:r>
              <w:rPr>
                <w:bCs/>
                <w:color w:val="000000"/>
                <w:sz w:val="28"/>
                <w:szCs w:val="32"/>
              </w:rPr>
              <w:t>(</w:t>
            </w:r>
            <w:r>
              <w:rPr>
                <w:rFonts w:hint="eastAsia"/>
                <w:bCs/>
                <w:color w:val="000000"/>
                <w:sz w:val="28"/>
                <w:szCs w:val="32"/>
              </w:rPr>
              <w:t>kg</w:t>
            </w:r>
            <w:r>
              <w:rPr>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6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b/>
                <w:color w:val="000000"/>
                <w:sz w:val="28"/>
                <w:szCs w:val="32"/>
                <w:lang w:val="en-US"/>
              </w:rPr>
            </w:pPr>
            <w:r>
              <w:rPr>
                <w:rFonts w:hint="eastAsia"/>
                <w:b/>
                <w:color w:val="000000"/>
                <w:sz w:val="28"/>
                <w:szCs w:val="32"/>
                <w:lang w:val="en-US"/>
              </w:rPr>
              <w:t>尺寸(单位：mm)</w:t>
            </w:r>
          </w:p>
        </w:tc>
        <w:tc>
          <w:tcPr>
            <w:tcW w:w="6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bCs/>
                <w:color w:val="000000"/>
                <w:sz w:val="28"/>
                <w:szCs w:val="32"/>
                <w:lang w:val="en-US"/>
              </w:rPr>
            </w:pPr>
            <w:r>
              <w:rPr>
                <w:rFonts w:hint="eastAsia"/>
                <w:bCs/>
                <w:color w:val="000000"/>
                <w:sz w:val="28"/>
                <w:szCs w:val="32"/>
                <w:lang w:val="en-US"/>
              </w:rPr>
              <w:t>605*260*400mm(长x宽x高)</w:t>
            </w:r>
          </w:p>
        </w:tc>
      </w:tr>
    </w:tbl>
    <w:p>
      <w:pPr>
        <w:spacing w:line="360" w:lineRule="auto"/>
        <w:outlineLvl w:val="9"/>
        <w:rPr>
          <w:b/>
          <w:sz w:val="32"/>
          <w:szCs w:val="32"/>
        </w:rPr>
      </w:pPr>
    </w:p>
    <w:p>
      <w:pPr>
        <w:rPr>
          <w:rFonts w:hint="eastAsia"/>
          <w:lang w:val="en-US"/>
        </w:rPr>
      </w:pPr>
      <w:bookmarkStart w:id="23" w:name="_Toc27088"/>
      <w:r>
        <w:rPr>
          <w:rFonts w:hint="eastAsia"/>
          <w:lang w:val="en-US"/>
        </w:rPr>
        <w:br w:type="page"/>
      </w:r>
    </w:p>
    <w:p>
      <w:pPr>
        <w:spacing w:line="360" w:lineRule="auto"/>
        <w:outlineLvl w:val="1"/>
        <w:rPr>
          <w:rFonts w:hint="eastAsia" w:ascii="微软雅黑" w:hAnsi="微软雅黑" w:eastAsia="微软雅黑" w:cs="微软雅黑"/>
          <w:b/>
          <w:sz w:val="28"/>
          <w:szCs w:val="28"/>
          <w:lang w:val="en-US"/>
        </w:rPr>
      </w:pPr>
      <w:bookmarkStart w:id="24" w:name="_Toc21915"/>
      <w:r>
        <w:rPr>
          <w:rFonts w:hint="eastAsia" w:ascii="微软雅黑" w:hAnsi="微软雅黑" w:eastAsia="微软雅黑" w:cs="微软雅黑"/>
          <w:b/>
          <w:sz w:val="28"/>
          <w:szCs w:val="28"/>
          <w:lang w:val="en-US"/>
        </w:rPr>
        <w:t>2.2 产品技术性能</w:t>
      </w:r>
      <w:bookmarkEnd w:id="23"/>
      <w:bookmarkEnd w:id="24"/>
    </w:p>
    <w:tbl>
      <w:tblPr>
        <w:tblStyle w:val="13"/>
        <w:tblpPr w:leftFromText="180" w:rightFromText="180" w:vertAnchor="text" w:horzAnchor="page" w:tblpX="1687" w:tblpY="882"/>
        <w:tblOverlap w:val="never"/>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558"/>
        <w:gridCol w:w="6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single" w:color="4F5D75" w:sz="4" w:space="0"/>
              <w:left w:val="dotted" w:color="auto" w:sz="4" w:space="0"/>
              <w:bottom w:val="single" w:color="4F5D75" w:sz="4" w:space="0"/>
              <w:right w:val="dotted" w:color="auto" w:sz="4" w:space="0"/>
              <w:tl2br w:val="nil"/>
            </w:tcBorders>
            <w:shd w:val="clear" w:color="auto" w:fill="FFFFFF"/>
            <w:vAlign w:val="bottom"/>
          </w:tcPr>
          <w:p>
            <w:pPr>
              <w:spacing w:line="360" w:lineRule="auto"/>
              <w:jc w:val="center"/>
              <w:outlineLvl w:val="9"/>
              <w:rPr>
                <w:rFonts w:hint="eastAsia"/>
                <w:b w:val="0"/>
                <w:color w:val="000000"/>
                <w:sz w:val="28"/>
                <w:szCs w:val="28"/>
              </w:rPr>
            </w:pPr>
            <w:bookmarkStart w:id="25" w:name="_Toc27770"/>
            <w:bookmarkStart w:id="26" w:name="_Toc30082"/>
            <w:bookmarkStart w:id="27" w:name="_Toc20841"/>
            <w:r>
              <w:rPr>
                <w:rFonts w:hint="eastAsia"/>
                <w:b w:val="0"/>
                <w:color w:val="000000"/>
                <w:sz w:val="28"/>
                <w:szCs w:val="28"/>
              </w:rPr>
              <w:t>电源输入-交流</w:t>
            </w:r>
          </w:p>
        </w:tc>
        <w:tc>
          <w:tcPr>
            <w:tcW w:w="6454" w:type="dxa"/>
            <w:tcBorders>
              <w:top w:val="single" w:color="4F5D75" w:sz="4" w:space="0"/>
              <w:left w:val="dotted" w:color="auto" w:sz="4" w:space="0"/>
              <w:bottom w:val="single" w:color="4F5D75" w:sz="4" w:space="0"/>
              <w:right w:val="dotted" w:color="auto" w:sz="4" w:space="0"/>
            </w:tcBorders>
            <w:shd w:val="clear" w:color="auto" w:fill="FFFFFF"/>
            <w:vAlign w:val="bottom"/>
          </w:tcPr>
          <w:p>
            <w:pPr>
              <w:spacing w:line="360" w:lineRule="auto"/>
              <w:jc w:val="center"/>
              <w:outlineLvl w:val="9"/>
              <w:rPr>
                <w:rFonts w:hint="eastAsia"/>
                <w:b w:val="0"/>
                <w:color w:val="000000"/>
                <w:sz w:val="28"/>
                <w:szCs w:val="28"/>
              </w:rPr>
            </w:pPr>
            <w:r>
              <w:rPr>
                <w:rFonts w:hint="eastAsia"/>
                <w:b w:val="0"/>
                <w:color w:val="000000"/>
                <w:sz w:val="28"/>
                <w:szCs w:val="28"/>
              </w:rPr>
              <w:t>AC380V</w:t>
            </w:r>
            <w:r>
              <w:rPr>
                <w:rFonts w:hint="eastAsia"/>
                <w:b w:val="0"/>
                <w:color w:val="000000"/>
                <w:sz w:val="28"/>
                <w:szCs w:val="28"/>
                <w:lang w:eastAsia="zh-CN"/>
              </w:rPr>
              <w:t>（</w:t>
            </w:r>
            <w:r>
              <w:rPr>
                <w:rFonts w:hint="eastAsia"/>
                <w:b w:val="0"/>
                <w:color w:val="000000"/>
                <w:sz w:val="28"/>
                <w:szCs w:val="28"/>
                <w:lang w:val="en-US" w:eastAsia="zh-CN"/>
              </w:rPr>
              <w:t>ABCN+PE</w:t>
            </w:r>
            <w:r>
              <w:rPr>
                <w:rFonts w:hint="eastAsia"/>
                <w:b w:val="0"/>
                <w:color w:val="000000"/>
                <w:sz w:val="28"/>
                <w:szCs w:val="28"/>
                <w:lang w:eastAsia="zh-CN"/>
              </w:rPr>
              <w:t>）</w:t>
            </w:r>
            <w:r>
              <w:rPr>
                <w:rFonts w:hint="eastAsia"/>
                <w:b w:val="0"/>
                <w:color w:val="000000"/>
                <w:sz w:val="28"/>
                <w:szCs w:val="28"/>
              </w:rPr>
              <w:t>，频率范围为40－60Hz。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single" w:color="4F5D75"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主机操作方式</w:t>
            </w:r>
          </w:p>
        </w:tc>
        <w:tc>
          <w:tcPr>
            <w:tcW w:w="6454" w:type="dxa"/>
            <w:tcBorders>
              <w:top w:val="single" w:color="4F5D75"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显示屏</w:t>
            </w:r>
          </w:p>
        </w:tc>
        <w:tc>
          <w:tcPr>
            <w:tcW w:w="6454"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数据通讯</w:t>
            </w:r>
          </w:p>
        </w:tc>
        <w:tc>
          <w:tcPr>
            <w:tcW w:w="6454"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RS485x</w:t>
            </w:r>
            <w:r>
              <w:rPr>
                <w:rFonts w:hint="eastAsia"/>
                <w:b w:val="0"/>
                <w:color w:val="000000"/>
                <w:sz w:val="28"/>
                <w:szCs w:val="28"/>
                <w:lang w:val="en-US"/>
              </w:rPr>
              <w:t>1（默认不开放）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内部数据存储</w:t>
            </w:r>
          </w:p>
        </w:tc>
        <w:tc>
          <w:tcPr>
            <w:tcW w:w="6454"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ascii="Times New Roman" w:eastAsia="宋体"/>
                <w:b w:val="0"/>
                <w:color w:val="000000"/>
                <w:sz w:val="28"/>
                <w:szCs w:val="28"/>
                <w:lang w:val="en-US" w:eastAsia="zh-CN"/>
              </w:rPr>
              <w:t>8</w:t>
            </w:r>
            <w:r>
              <w:rPr>
                <w:rFonts w:hint="eastAsia"/>
                <w:b w:val="0"/>
                <w:color w:val="000000"/>
                <w:sz w:val="28"/>
                <w:szCs w:val="28"/>
              </w:rPr>
              <w:t>Gbit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电压测量精度</w:t>
            </w:r>
          </w:p>
        </w:tc>
        <w:tc>
          <w:tcPr>
            <w:tcW w:w="6454"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 xml:space="preserve">±0.5%FS+0.1V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电流测量精度</w:t>
            </w:r>
          </w:p>
        </w:tc>
        <w:tc>
          <w:tcPr>
            <w:tcW w:w="6454"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 xml:space="preserve">±1%FS+0.1A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组电压显示精度</w:t>
            </w:r>
          </w:p>
        </w:tc>
        <w:tc>
          <w:tcPr>
            <w:tcW w:w="6454"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rFonts w:hint="default" w:eastAsia="宋体"/>
                <w:b w:val="0"/>
                <w:color w:val="000000"/>
                <w:sz w:val="28"/>
                <w:szCs w:val="28"/>
                <w:highlight w:val="none"/>
                <w:lang w:val="en-US" w:eastAsia="zh-CN"/>
              </w:rPr>
            </w:pPr>
            <w:r>
              <w:rPr>
                <w:rFonts w:hint="eastAsia"/>
                <w:b w:val="0"/>
                <w:color w:val="000000"/>
                <w:sz w:val="28"/>
                <w:szCs w:val="28"/>
                <w:highlight w:val="none"/>
                <w:lang w:val="en-US" w:eastAsia="zh-CN"/>
              </w:rPr>
              <w:t xml:space="preserve">40-300V  </w:t>
            </w:r>
            <w:r>
              <w:rPr>
                <w:rFonts w:hint="eastAsia"/>
                <w:b w:val="0"/>
                <w:color w:val="000000"/>
                <w:sz w:val="28"/>
                <w:szCs w:val="28"/>
                <w:highlight w:val="none"/>
              </w:rPr>
              <w:t>0.</w:t>
            </w:r>
            <w:r>
              <w:rPr>
                <w:rFonts w:hint="eastAsia"/>
                <w:b w:val="0"/>
                <w:color w:val="000000"/>
                <w:sz w:val="28"/>
                <w:szCs w:val="28"/>
                <w:highlight w:val="none"/>
                <w:lang w:val="en-US" w:eastAsia="zh-CN"/>
              </w:rPr>
              <w:t>0</w:t>
            </w:r>
            <w:r>
              <w:rPr>
                <w:rFonts w:hint="eastAsia"/>
                <w:b w:val="0"/>
                <w:color w:val="000000"/>
                <w:sz w:val="28"/>
                <w:szCs w:val="28"/>
                <w:highlight w:val="none"/>
              </w:rPr>
              <w:t>1V</w:t>
            </w:r>
            <w:r>
              <w:rPr>
                <w:rFonts w:hint="eastAsia"/>
                <w:b w:val="0"/>
                <w:color w:val="000000"/>
                <w:sz w:val="28"/>
                <w:szCs w:val="28"/>
                <w:highlight w:val="none"/>
                <w:lang w:val="en-US" w:eastAsia="zh-CN"/>
              </w:rPr>
              <w:t xml:space="preserve"> ；300-750V  0.1V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组电流显示精度</w:t>
            </w:r>
          </w:p>
        </w:tc>
        <w:tc>
          <w:tcPr>
            <w:tcW w:w="6454"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highlight w:val="none"/>
              </w:rPr>
            </w:pPr>
            <w:r>
              <w:rPr>
                <w:rFonts w:hint="eastAsia"/>
                <w:b w:val="0"/>
                <w:color w:val="000000"/>
                <w:sz w:val="28"/>
                <w:szCs w:val="28"/>
                <w:highlight w:val="none"/>
              </w:rPr>
              <w:t>0.</w:t>
            </w:r>
            <w:r>
              <w:rPr>
                <w:rFonts w:hint="eastAsia"/>
                <w:b w:val="0"/>
                <w:color w:val="000000"/>
                <w:sz w:val="28"/>
                <w:szCs w:val="28"/>
                <w:highlight w:val="none"/>
                <w:lang w:val="en-US" w:eastAsia="zh-CN"/>
              </w:rPr>
              <w:t>0</w:t>
            </w:r>
            <w:r>
              <w:rPr>
                <w:rFonts w:hint="eastAsia"/>
                <w:b w:val="0"/>
                <w:color w:val="000000"/>
                <w:sz w:val="28"/>
                <w:szCs w:val="28"/>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lang w:val="en-US"/>
              </w:rPr>
            </w:pPr>
            <w:r>
              <w:rPr>
                <w:rFonts w:hint="eastAsia"/>
                <w:b w:val="0"/>
                <w:color w:val="000000"/>
                <w:sz w:val="28"/>
                <w:szCs w:val="28"/>
                <w:lang w:val="en-US"/>
              </w:rPr>
              <w:t>充电电压范围</w:t>
            </w:r>
          </w:p>
        </w:tc>
        <w:tc>
          <w:tcPr>
            <w:tcW w:w="6454"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40-750</w:t>
            </w:r>
            <w:r>
              <w:rPr>
                <w:rFonts w:hint="eastAsia"/>
                <w:b w:val="0"/>
                <w:color w:val="000000"/>
                <w:sz w:val="28"/>
                <w:szCs w:val="28"/>
                <w:lang w:val="en-US" w:eastAsia="zh-CN"/>
              </w:rPr>
              <w:t>V</w:t>
            </w:r>
            <w:r>
              <w:rPr>
                <w:rFonts w:hint="eastAsia"/>
                <w:b w:val="0"/>
                <w:color w:val="000000"/>
                <w:sz w:val="28"/>
                <w:szCs w:val="28"/>
              </w:rPr>
              <w: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lang w:val="en-US"/>
              </w:rPr>
            </w:pPr>
            <w:r>
              <w:rPr>
                <w:rFonts w:hint="eastAsia"/>
                <w:b w:val="0"/>
                <w:color w:val="000000"/>
                <w:sz w:val="28"/>
                <w:szCs w:val="28"/>
                <w:lang w:val="en-US"/>
              </w:rPr>
              <w:t>充电电流范围</w:t>
            </w:r>
          </w:p>
        </w:tc>
        <w:tc>
          <w:tcPr>
            <w:tcW w:w="6454"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b w:val="0"/>
                <w:color w:val="000000"/>
                <w:sz w:val="28"/>
                <w:szCs w:val="28"/>
              </w:rPr>
              <w:t>40-</w:t>
            </w:r>
            <w:r>
              <w:rPr>
                <w:rFonts w:hint="eastAsia"/>
                <w:b w:val="0"/>
                <w:color w:val="000000"/>
                <w:sz w:val="28"/>
                <w:szCs w:val="28"/>
              </w:rPr>
              <w:t>40</w:t>
            </w:r>
            <w:r>
              <w:rPr>
                <w:b w:val="0"/>
                <w:color w:val="000000"/>
                <w:sz w:val="28"/>
                <w:szCs w:val="28"/>
              </w:rPr>
              <w:t>0V充电</w:t>
            </w:r>
            <w:r>
              <w:rPr>
                <w:rFonts w:hint="eastAsia"/>
                <w:b w:val="0"/>
                <w:color w:val="000000"/>
                <w:sz w:val="28"/>
                <w:szCs w:val="28"/>
                <w:lang w:val="en-US" w:eastAsia="zh-CN"/>
              </w:rPr>
              <w:t>0-</w:t>
            </w:r>
            <w:r>
              <w:rPr>
                <w:b w:val="0"/>
                <w:color w:val="000000"/>
                <w:sz w:val="28"/>
                <w:szCs w:val="28"/>
              </w:rPr>
              <w:t>100A</w:t>
            </w:r>
          </w:p>
          <w:p>
            <w:pPr>
              <w:spacing w:line="360" w:lineRule="auto"/>
              <w:jc w:val="center"/>
              <w:outlineLvl w:val="9"/>
              <w:rPr>
                <w:b w:val="0"/>
                <w:color w:val="000000"/>
                <w:sz w:val="28"/>
                <w:szCs w:val="28"/>
              </w:rPr>
            </w:pPr>
            <w:r>
              <w:rPr>
                <w:rFonts w:hint="eastAsia"/>
                <w:b w:val="0"/>
                <w:color w:val="000000"/>
                <w:sz w:val="28"/>
                <w:szCs w:val="28"/>
              </w:rPr>
              <w:t>40</w:t>
            </w:r>
            <w:r>
              <w:rPr>
                <w:b w:val="0"/>
                <w:color w:val="000000"/>
                <w:sz w:val="28"/>
                <w:szCs w:val="28"/>
              </w:rPr>
              <w:t>0-750V最大40KW</w:t>
            </w:r>
            <w:r>
              <w:rPr>
                <w:rFonts w:hint="eastAsia"/>
                <w:b w:val="0"/>
                <w:color w:val="000000"/>
                <w:sz w:val="28"/>
                <w:szCs w:val="28"/>
                <w:lang w:val="en-US" w:eastAsia="zh-CN"/>
              </w:rPr>
              <w:t xml:space="preserve">  </w:t>
            </w:r>
            <w:r>
              <w:rPr>
                <w:b w:val="0"/>
                <w:color w:val="000000"/>
                <w:sz w:val="28"/>
                <w:szCs w:val="28"/>
              </w:rPr>
              <w:t>最大功率：40KW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主机保护</w:t>
            </w:r>
          </w:p>
        </w:tc>
        <w:tc>
          <w:tcPr>
            <w:tcW w:w="6454"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停机执行机构</w:t>
            </w:r>
          </w:p>
        </w:tc>
        <w:tc>
          <w:tcPr>
            <w:tcW w:w="6454"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lang w:val="en-US"/>
              </w:rPr>
              <w:t>高压</w:t>
            </w:r>
            <w:r>
              <w:rPr>
                <w:rFonts w:hint="eastAsia"/>
                <w:b w:val="0"/>
                <w:color w:val="000000"/>
                <w:sz w:val="28"/>
                <w:szCs w:val="28"/>
              </w:rPr>
              <w:t>直流</w:t>
            </w:r>
            <w:r>
              <w:rPr>
                <w:rFonts w:hint="eastAsia"/>
                <w:b w:val="0"/>
                <w:color w:val="000000"/>
                <w:sz w:val="28"/>
                <w:szCs w:val="28"/>
                <w:lang w:val="en-US"/>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反接保护</w:t>
            </w:r>
          </w:p>
        </w:tc>
        <w:tc>
          <w:tcPr>
            <w:tcW w:w="6454"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异常保护</w:t>
            </w:r>
          </w:p>
        </w:tc>
        <w:tc>
          <w:tcPr>
            <w:tcW w:w="6454"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过温保护</w:t>
            </w:r>
          </w:p>
        </w:tc>
        <w:tc>
          <w:tcPr>
            <w:tcW w:w="6454"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25"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报警提示</w:t>
            </w:r>
          </w:p>
        </w:tc>
        <w:tc>
          <w:tcPr>
            <w:tcW w:w="6454"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979" w:type="dxa"/>
            <w:gridSpan w:val="3"/>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bCs/>
                <w:color w:val="000000"/>
                <w:sz w:val="28"/>
                <w:szCs w:val="28"/>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67" w:type="dxa"/>
            <w:vMerge w:val="restart"/>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bCs/>
                <w:color w:val="000000"/>
                <w:sz w:val="28"/>
                <w:szCs w:val="28"/>
              </w:rPr>
            </w:pPr>
            <w:r>
              <w:rPr>
                <w:rFonts w:hint="eastAsia"/>
                <w:b w:val="0"/>
                <w:color w:val="000000"/>
                <w:sz w:val="28"/>
                <w:szCs w:val="28"/>
              </w:rPr>
              <w:t>耐压测试</w:t>
            </w:r>
          </w:p>
        </w:tc>
        <w:tc>
          <w:tcPr>
            <w:tcW w:w="7012"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bCs/>
                <w:color w:val="000000"/>
                <w:sz w:val="28"/>
                <w:szCs w:val="28"/>
              </w:rPr>
            </w:pPr>
            <w:r>
              <w:rPr>
                <w:rFonts w:hint="eastAsia"/>
                <w:b w:val="0"/>
                <w:color w:val="000000"/>
                <w:sz w:val="28"/>
                <w:szCs w:val="28"/>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67" w:type="dxa"/>
            <w:vMerge w:val="continue"/>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bCs/>
                <w:color w:val="000000"/>
                <w:sz w:val="28"/>
                <w:szCs w:val="28"/>
              </w:rPr>
            </w:pPr>
          </w:p>
        </w:tc>
        <w:tc>
          <w:tcPr>
            <w:tcW w:w="7012"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bCs/>
                <w:color w:val="000000"/>
                <w:sz w:val="28"/>
                <w:szCs w:val="28"/>
              </w:rPr>
            </w:pPr>
            <w:r>
              <w:rPr>
                <w:rFonts w:hint="eastAsia"/>
                <w:b w:val="0"/>
                <w:color w:val="000000"/>
                <w:sz w:val="28"/>
                <w:szCs w:val="28"/>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979" w:type="dxa"/>
            <w:gridSpan w:val="3"/>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bCs/>
                <w:color w:val="000000"/>
                <w:sz w:val="28"/>
                <w:szCs w:val="28"/>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67"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散热</w:t>
            </w:r>
          </w:p>
        </w:tc>
        <w:tc>
          <w:tcPr>
            <w:tcW w:w="7012"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67"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温度</w:t>
            </w:r>
          </w:p>
        </w:tc>
        <w:tc>
          <w:tcPr>
            <w:tcW w:w="7012"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67" w:type="dxa"/>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湿度</w:t>
            </w:r>
          </w:p>
        </w:tc>
        <w:tc>
          <w:tcPr>
            <w:tcW w:w="7012" w:type="dxa"/>
            <w:gridSpan w:val="2"/>
            <w:tcBorders>
              <w:top w:val="dotted" w:color="auto" w:sz="4" w:space="0"/>
              <w:left w:val="dotted" w:color="auto" w:sz="4" w:space="0"/>
              <w:bottom w:val="dotted" w:color="auto" w:sz="4" w:space="0"/>
              <w:right w:val="dotted" w:color="auto" w:sz="4" w:space="0"/>
            </w:tcBorders>
            <w:shd w:val="clear" w:color="auto" w:fill="BFC0C0"/>
            <w:vAlign w:val="bottom"/>
          </w:tcPr>
          <w:p>
            <w:pPr>
              <w:spacing w:line="360" w:lineRule="auto"/>
              <w:jc w:val="center"/>
              <w:outlineLvl w:val="9"/>
              <w:rPr>
                <w:b w:val="0"/>
                <w:color w:val="000000"/>
                <w:sz w:val="28"/>
                <w:szCs w:val="28"/>
              </w:rPr>
            </w:pPr>
            <w:r>
              <w:rPr>
                <w:rFonts w:hint="eastAsia"/>
                <w:b w:val="0"/>
                <w:color w:val="000000"/>
                <w:sz w:val="28"/>
                <w:szCs w:val="28"/>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67" w:type="dxa"/>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海拔</w:t>
            </w:r>
          </w:p>
        </w:tc>
        <w:tc>
          <w:tcPr>
            <w:tcW w:w="7012" w:type="dxa"/>
            <w:gridSpan w:val="2"/>
            <w:tcBorders>
              <w:top w:val="dotted" w:color="auto" w:sz="4" w:space="0"/>
              <w:left w:val="dotted" w:color="auto" w:sz="4" w:space="0"/>
              <w:bottom w:val="dotted" w:color="auto" w:sz="4" w:space="0"/>
              <w:right w:val="dotted" w:color="auto" w:sz="4" w:space="0"/>
            </w:tcBorders>
            <w:shd w:val="clear" w:color="auto" w:fill="FFFFFF"/>
            <w:vAlign w:val="bottom"/>
          </w:tcPr>
          <w:p>
            <w:pPr>
              <w:spacing w:line="360" w:lineRule="auto"/>
              <w:jc w:val="center"/>
              <w:outlineLvl w:val="9"/>
              <w:rPr>
                <w:b w:val="0"/>
                <w:color w:val="000000"/>
                <w:sz w:val="28"/>
                <w:szCs w:val="28"/>
              </w:rPr>
            </w:pPr>
            <w:r>
              <w:rPr>
                <w:rFonts w:hint="eastAsia"/>
                <w:b w:val="0"/>
                <w:color w:val="000000"/>
                <w:sz w:val="28"/>
                <w:szCs w:val="28"/>
              </w:rPr>
              <w:t>额定海拔2000米</w:t>
            </w:r>
          </w:p>
        </w:tc>
      </w:tr>
      <w:bookmarkEnd w:id="25"/>
      <w:bookmarkEnd w:id="26"/>
      <w:bookmarkEnd w:id="27"/>
    </w:tbl>
    <w:p>
      <w:pPr>
        <w:spacing w:line="360" w:lineRule="auto"/>
        <w:outlineLvl w:val="9"/>
        <w:rPr>
          <w:b/>
          <w:sz w:val="32"/>
          <w:szCs w:val="32"/>
        </w:rPr>
      </w:pPr>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bookmarkStart w:id="28" w:name="_Toc3899"/>
      <w:bookmarkStart w:id="29" w:name="_Toc4161"/>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p>
    <w:p>
      <w:pPr>
        <w:spacing w:line="360" w:lineRule="auto"/>
        <w:outlineLvl w:val="9"/>
        <w:rPr>
          <w:rFonts w:ascii="微软雅黑" w:hAnsi="微软雅黑" w:eastAsia="微软雅黑" w:cs="微软雅黑"/>
          <w:b/>
          <w:sz w:val="32"/>
          <w:szCs w:val="28"/>
          <w:lang w:val="en-US"/>
        </w:rPr>
      </w:pPr>
    </w:p>
    <w:p>
      <w:pPr>
        <w:spacing w:line="360" w:lineRule="auto"/>
        <w:outlineLvl w:val="0"/>
        <w:rPr>
          <w:rFonts w:ascii="微软雅黑" w:hAnsi="微软雅黑" w:eastAsia="微软雅黑" w:cs="微软雅黑"/>
          <w:b/>
          <w:sz w:val="32"/>
          <w:szCs w:val="28"/>
          <w:lang w:val="en-US"/>
        </w:rPr>
      </w:pPr>
      <w:bookmarkStart w:id="30" w:name="_Toc23721"/>
      <w:r>
        <w:rPr>
          <w:rFonts w:hint="eastAsia" w:ascii="微软雅黑" w:hAnsi="微软雅黑" w:eastAsia="微软雅黑" w:cs="微软雅黑"/>
          <w:b/>
          <w:sz w:val="32"/>
          <w:szCs w:val="28"/>
          <w:lang w:val="en-US"/>
        </w:rPr>
        <w:t>三、测试步骤</w:t>
      </w:r>
      <w:bookmarkEnd w:id="28"/>
      <w:bookmarkEnd w:id="29"/>
      <w:bookmarkEnd w:id="30"/>
    </w:p>
    <w:p>
      <w:pPr>
        <w:spacing w:line="360" w:lineRule="auto"/>
        <w:outlineLvl w:val="1"/>
        <w:rPr>
          <w:rFonts w:ascii="微软雅黑" w:hAnsi="微软雅黑" w:eastAsia="微软雅黑" w:cs="微软雅黑"/>
          <w:b/>
          <w:sz w:val="28"/>
          <w:szCs w:val="28"/>
          <w:highlight w:val="none"/>
          <w:lang w:val="en-US"/>
        </w:rPr>
      </w:pPr>
      <w:bookmarkStart w:id="31" w:name="_Toc8502"/>
      <w:bookmarkStart w:id="32" w:name="_Toc28607"/>
      <w:bookmarkStart w:id="33" w:name="_Toc13050"/>
      <w:r>
        <w:rPr>
          <w:rFonts w:hint="eastAsia" w:ascii="微软雅黑" w:hAnsi="微软雅黑" w:eastAsia="微软雅黑" w:cs="微软雅黑"/>
          <w:b/>
          <w:sz w:val="28"/>
          <w:szCs w:val="28"/>
          <w:highlight w:val="none"/>
          <w:lang w:val="en-US"/>
        </w:rPr>
        <w:t>3.1 测试步骤介绍</w:t>
      </w:r>
      <w:bookmarkEnd w:id="31"/>
      <w:bookmarkEnd w:id="32"/>
      <w:bookmarkEnd w:id="33"/>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600" w:leftChars="400" w:hanging="720" w:hangingChars="3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第二步：把</w:t>
      </w:r>
      <w:r>
        <w:rPr>
          <w:rFonts w:hint="eastAsia" w:ascii="微软雅黑" w:hAnsi="微软雅黑" w:eastAsia="微软雅黑" w:cs="微软雅黑"/>
          <w:sz w:val="24"/>
          <w:szCs w:val="24"/>
          <w:highlight w:val="none"/>
          <w:lang w:eastAsia="zh-CN"/>
        </w:rPr>
        <w:t>充</w:t>
      </w:r>
      <w:r>
        <w:rPr>
          <w:rFonts w:hint="eastAsia" w:ascii="微软雅黑" w:hAnsi="微软雅黑" w:eastAsia="微软雅黑" w:cs="微软雅黑"/>
          <w:sz w:val="24"/>
          <w:szCs w:val="24"/>
          <w:highlight w:val="none"/>
        </w:rPr>
        <w:t>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三</w:t>
      </w:r>
      <w:r>
        <w:rPr>
          <w:rFonts w:hint="eastAsia" w:ascii="微软雅黑" w:hAnsi="微软雅黑" w:eastAsia="微软雅黑" w:cs="微软雅黑"/>
          <w:sz w:val="24"/>
          <w:szCs w:val="24"/>
          <w:highlight w:val="none"/>
        </w:rPr>
        <w:t>步：主机</w:t>
      </w:r>
      <w:r>
        <w:rPr>
          <w:rFonts w:hint="eastAsia" w:ascii="微软雅黑" w:hAnsi="微软雅黑" w:eastAsia="微软雅黑" w:cs="微软雅黑"/>
          <w:sz w:val="24"/>
          <w:szCs w:val="24"/>
          <w:highlight w:val="none"/>
          <w:lang w:eastAsia="zh-CN"/>
        </w:rPr>
        <w:t>插入电源，</w:t>
      </w:r>
      <w:r>
        <w:rPr>
          <w:rFonts w:hint="eastAsia" w:ascii="微软雅黑" w:hAnsi="微软雅黑" w:eastAsia="微软雅黑" w:cs="微软雅黑"/>
          <w:sz w:val="24"/>
          <w:szCs w:val="24"/>
          <w:highlight w:val="none"/>
        </w:rPr>
        <w:t>接入AC</w:t>
      </w:r>
      <w:r>
        <w:rPr>
          <w:rFonts w:hint="eastAsia" w:ascii="微软雅黑" w:hAnsi="微软雅黑" w:eastAsia="微软雅黑" w:cs="微软雅黑"/>
          <w:sz w:val="24"/>
          <w:szCs w:val="24"/>
          <w:highlight w:val="none"/>
          <w:lang w:val="en-US" w:eastAsia="zh-CN"/>
        </w:rPr>
        <w:t>380</w:t>
      </w:r>
      <w:r>
        <w:rPr>
          <w:rFonts w:hint="eastAsia" w:ascii="微软雅黑" w:hAnsi="微软雅黑" w:eastAsia="微软雅黑" w:cs="微软雅黑"/>
          <w:sz w:val="24"/>
          <w:szCs w:val="24"/>
          <w:highlight w:val="none"/>
        </w:rPr>
        <w:t>V电源</w:t>
      </w:r>
      <w:r>
        <w:rPr>
          <w:rFonts w:hint="eastAsia" w:ascii="微软雅黑" w:hAnsi="微软雅黑" w:eastAsia="微软雅黑" w:cs="微软雅黑"/>
          <w:sz w:val="24"/>
          <w:szCs w:val="24"/>
          <w:highlight w:val="none"/>
          <w:lang w:eastAsia="zh-CN"/>
        </w:rPr>
        <w:t>（三相四线制</w:t>
      </w:r>
      <w:r>
        <w:rPr>
          <w:rFonts w:hint="eastAsia" w:ascii="微软雅黑" w:hAnsi="微软雅黑" w:eastAsia="微软雅黑" w:cs="微软雅黑"/>
          <w:sz w:val="24"/>
          <w:szCs w:val="24"/>
          <w:highlight w:val="none"/>
          <w:lang w:val="en-US" w:eastAsia="zh-CN"/>
        </w:rPr>
        <w:t>A/B/C/N/PE</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，合上</w:t>
      </w:r>
      <w:r>
        <w:rPr>
          <w:rFonts w:hint="eastAsia" w:ascii="微软雅黑" w:hAnsi="微软雅黑" w:eastAsia="微软雅黑" w:cs="微软雅黑"/>
          <w:sz w:val="24"/>
          <w:szCs w:val="24"/>
          <w:highlight w:val="none"/>
          <w:lang w:val="en-US" w:eastAsia="zh-CN"/>
        </w:rPr>
        <w:t>3P -AC</w:t>
      </w:r>
      <w:r>
        <w:rPr>
          <w:rFonts w:hint="eastAsia" w:ascii="微软雅黑" w:hAnsi="微软雅黑" w:eastAsia="微软雅黑" w:cs="微软雅黑"/>
          <w:sz w:val="24"/>
          <w:szCs w:val="24"/>
          <w:highlight w:val="none"/>
        </w:rPr>
        <w:t>交流</w:t>
      </w:r>
      <w:r>
        <w:rPr>
          <w:rFonts w:hint="eastAsia" w:ascii="微软雅黑" w:hAnsi="微软雅黑" w:eastAsia="微软雅黑" w:cs="微软雅黑"/>
          <w:sz w:val="24"/>
          <w:szCs w:val="24"/>
          <w:highlight w:val="none"/>
          <w:lang w:val="en-US" w:eastAsia="zh-CN"/>
        </w:rPr>
        <w:t>空开</w:t>
      </w:r>
      <w:r>
        <w:rPr>
          <w:rFonts w:hint="eastAsia" w:ascii="微软雅黑" w:hAnsi="微软雅黑" w:eastAsia="微软雅黑" w:cs="微软雅黑"/>
          <w:sz w:val="24"/>
          <w:szCs w:val="24"/>
          <w:highlight w:val="none"/>
          <w:lang w:eastAsia="zh-CN"/>
        </w:rPr>
        <w:t>，主机开机</w:t>
      </w:r>
      <w:r>
        <w:rPr>
          <w:rFonts w:hint="eastAsia" w:ascii="微软雅黑" w:hAnsi="微软雅黑" w:eastAsia="微软雅黑" w:cs="微软雅黑"/>
          <w:sz w:val="24"/>
          <w:szCs w:val="24"/>
          <w:highlight w:val="none"/>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w:t>
      </w:r>
      <w:r>
        <w:rPr>
          <w:rFonts w:hint="eastAsia" w:ascii="微软雅黑" w:hAnsi="微软雅黑" w:eastAsia="微软雅黑" w:cs="微软雅黑"/>
          <w:sz w:val="24"/>
          <w:szCs w:val="24"/>
          <w:highlight w:val="none"/>
          <w:lang w:eastAsia="zh-CN"/>
        </w:rPr>
        <w:t>进入充电“</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页面</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第六步：合上</w:t>
      </w:r>
      <w:r>
        <w:rPr>
          <w:rFonts w:hint="eastAsia" w:ascii="微软雅黑" w:hAnsi="微软雅黑" w:eastAsia="微软雅黑" w:cs="微软雅黑"/>
          <w:sz w:val="24"/>
          <w:szCs w:val="24"/>
          <w:highlight w:val="none"/>
          <w:lang w:val="en-US" w:eastAsia="zh-CN"/>
        </w:rPr>
        <w:t>DC直流空开。</w:t>
      </w:r>
    </w:p>
    <w:p>
      <w:pPr>
        <w:spacing w:line="360" w:lineRule="auto"/>
        <w:ind w:left="880" w:leftChars="400"/>
        <w:outlineLvl w:val="9"/>
        <w:rPr>
          <w:rFonts w:ascii="微软雅黑" w:hAnsi="微软雅黑" w:eastAsia="微软雅黑" w:cs="微软雅黑"/>
          <w:sz w:val="24"/>
          <w:szCs w:val="24"/>
          <w:highlight w:val="none"/>
        </w:rPr>
      </w:pPr>
    </w:p>
    <w:p>
      <w:pPr>
        <w:spacing w:line="360" w:lineRule="auto"/>
        <w:ind w:left="880" w:leftChars="400"/>
        <w:jc w:val="center"/>
        <w:outlineLvl w:val="9"/>
        <w:rPr>
          <w:rFonts w:ascii="微软雅黑" w:hAnsi="微软雅黑" w:eastAsia="微软雅黑" w:cs="微软雅黑"/>
          <w:b/>
          <w:bCs/>
          <w:sz w:val="24"/>
          <w:szCs w:val="24"/>
          <w:highlight w:val="none"/>
        </w:rPr>
      </w:pPr>
    </w:p>
    <w:p>
      <w:pPr>
        <w:spacing w:line="360" w:lineRule="auto"/>
        <w:outlineLvl w:val="9"/>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bidi="ar-SA"/>
        </w:rPr>
        <w:drawing>
          <wp:inline distT="0" distB="0" distL="0" distR="0">
            <wp:extent cx="5481955" cy="312420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481955" cy="3124200"/>
                    </a:xfrm>
                    <a:prstGeom prst="rect">
                      <a:avLst/>
                    </a:prstGeom>
                    <a:ln>
                      <a:noFill/>
                    </a:ln>
                  </pic:spPr>
                </pic:pic>
              </a:graphicData>
            </a:graphic>
          </wp:inline>
        </w:drawing>
      </w:r>
    </w:p>
    <w:p>
      <w:pPr>
        <w:spacing w:line="360" w:lineRule="auto"/>
        <w:jc w:val="center"/>
        <w:outlineLvl w:val="9"/>
        <w:rPr>
          <w:rFonts w:hint="eastAsia" w:ascii="楷体" w:hAnsi="楷体" w:eastAsia="楷体" w:cs="楷体"/>
          <w:b/>
          <w:bCs/>
          <w:sz w:val="28"/>
          <w:szCs w:val="28"/>
        </w:rPr>
      </w:pPr>
      <w:r>
        <w:rPr>
          <w:rFonts w:hint="eastAsia" w:ascii="楷体" w:hAnsi="楷体" w:eastAsia="楷体" w:cs="楷体"/>
          <w:b/>
          <w:bCs/>
          <w:sz w:val="28"/>
          <w:szCs w:val="28"/>
        </w:rPr>
        <w:t>仪器快速上手流程图</w:t>
      </w:r>
      <w:bookmarkStart w:id="34" w:name="_Toc22383"/>
      <w:bookmarkStart w:id="35" w:name="_Toc10188"/>
    </w:p>
    <w:p>
      <w:pPr>
        <w:rPr>
          <w:rFonts w:hint="eastAsia" w:ascii="楷体" w:hAnsi="楷体" w:eastAsia="楷体" w:cs="楷体"/>
          <w:b/>
          <w:bCs/>
          <w:sz w:val="28"/>
          <w:szCs w:val="28"/>
        </w:rPr>
      </w:pPr>
      <w:r>
        <w:rPr>
          <w:rFonts w:hint="eastAsia" w:ascii="楷体" w:hAnsi="楷体" w:eastAsia="楷体" w:cs="楷体"/>
          <w:b/>
          <w:bCs/>
          <w:sz w:val="28"/>
          <w:szCs w:val="28"/>
        </w:rPr>
        <w:br w:type="page"/>
      </w:r>
    </w:p>
    <w:p>
      <w:pPr>
        <w:spacing w:line="360" w:lineRule="auto"/>
        <w:jc w:val="both"/>
        <w:outlineLvl w:val="1"/>
        <w:rPr>
          <w:rFonts w:ascii="楷体" w:hAnsi="楷体" w:eastAsia="楷体" w:cs="楷体"/>
          <w:b/>
          <w:sz w:val="36"/>
          <w:szCs w:val="32"/>
          <w:lang w:val="en-US"/>
        </w:rPr>
      </w:pPr>
      <w:bookmarkStart w:id="36" w:name="_Toc11117"/>
      <w:r>
        <w:rPr>
          <w:rFonts w:hint="eastAsia" w:ascii="微软雅黑" w:hAnsi="微软雅黑" w:eastAsia="微软雅黑" w:cs="微软雅黑"/>
          <w:b/>
          <w:sz w:val="28"/>
          <w:szCs w:val="28"/>
          <w:lang w:val="en-US"/>
        </w:rPr>
        <w:t>3.2 接口及接线说明</w:t>
      </w:r>
      <w:bookmarkEnd w:id="34"/>
      <w:bookmarkEnd w:id="35"/>
      <w:bookmarkEnd w:id="36"/>
    </w:p>
    <w:p>
      <w:pPr>
        <w:spacing w:line="328" w:lineRule="auto"/>
        <w:jc w:val="center"/>
        <w:outlineLvl w:val="9"/>
        <w:rPr>
          <w:rFonts w:hint="eastAsia" w:eastAsia="宋体"/>
          <w:sz w:val="24"/>
          <w:lang w:val="en-US" w:eastAsia="zh-CN"/>
        </w:rPr>
      </w:pPr>
      <w:r>
        <w:rPr>
          <w:rFonts w:hint="eastAsia" w:eastAsia="宋体"/>
          <w:sz w:val="24"/>
          <w:lang w:val="en-US" w:eastAsia="zh-CN"/>
        </w:rPr>
        <w:drawing>
          <wp:inline distT="0" distB="0" distL="114300" distR="114300">
            <wp:extent cx="5826760" cy="2541270"/>
            <wp:effectExtent l="0" t="0" r="2540" b="11430"/>
            <wp:docPr id="7" name="图片 7" descr="75050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050C "/>
                    <pic:cNvPicPr>
                      <a:picLocks noChangeAspect="1"/>
                    </pic:cNvPicPr>
                  </pic:nvPicPr>
                  <pic:blipFill>
                    <a:blip r:embed="rId10"/>
                    <a:stretch>
                      <a:fillRect/>
                    </a:stretch>
                  </pic:blipFill>
                  <pic:spPr>
                    <a:xfrm>
                      <a:off x="0" y="0"/>
                      <a:ext cx="5826760" cy="2541270"/>
                    </a:xfrm>
                    <a:prstGeom prst="rect">
                      <a:avLst/>
                    </a:prstGeom>
                  </pic:spPr>
                </pic:pic>
              </a:graphicData>
            </a:graphic>
          </wp:inline>
        </w:drawing>
      </w:r>
    </w:p>
    <w:p>
      <w:pPr>
        <w:spacing w:line="328" w:lineRule="auto"/>
        <w:jc w:val="both"/>
        <w:outlineLvl w:val="9"/>
        <w:rPr>
          <w:sz w:val="24"/>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3367"/>
        <w:gridCol w:w="107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38" w:type="dxa"/>
            <w:tcBorders>
              <w:top w:val="single" w:color="000000" w:sz="8" w:space="0"/>
              <w:left w:val="dotted" w:color="auto" w:sz="4" w:space="0"/>
              <w:bottom w:val="single" w:color="000000" w:sz="8" w:space="0"/>
              <w:right w:val="dotted" w:color="auto" w:sz="4" w:space="0"/>
            </w:tcBorders>
            <w:shd w:val="clear" w:color="auto" w:fill="FFFFFF"/>
            <w:noWrap w:val="0"/>
            <w:vAlign w:val="center"/>
          </w:tcPr>
          <w:p>
            <w:pPr>
              <w:spacing w:line="328" w:lineRule="auto"/>
              <w:jc w:val="center"/>
              <w:outlineLvl w:val="9"/>
              <w:rPr>
                <w:b/>
                <w:bCs/>
                <w:color w:val="000000"/>
                <w:sz w:val="24"/>
                <w:lang w:val="en-US"/>
              </w:rPr>
            </w:pPr>
            <w:bookmarkStart w:id="37" w:name="_Toc23515"/>
            <w:bookmarkStart w:id="38" w:name="_Toc136"/>
            <w:r>
              <w:rPr>
                <w:rFonts w:hint="eastAsia"/>
                <w:b/>
                <w:bCs/>
                <w:color w:val="000000"/>
                <w:sz w:val="24"/>
                <w:lang w:val="en-US"/>
              </w:rPr>
              <w:t>序号</w:t>
            </w:r>
          </w:p>
        </w:tc>
        <w:tc>
          <w:tcPr>
            <w:tcW w:w="3367" w:type="dxa"/>
            <w:tcBorders>
              <w:top w:val="single" w:color="000000" w:sz="8" w:space="0"/>
              <w:left w:val="dotted" w:color="auto" w:sz="4" w:space="0"/>
              <w:bottom w:val="single" w:color="000000" w:sz="8" w:space="0"/>
              <w:right w:val="dotted" w:color="auto" w:sz="4" w:space="0"/>
            </w:tcBorders>
            <w:shd w:val="clear" w:color="auto" w:fill="FFFFFF"/>
            <w:noWrap w:val="0"/>
            <w:vAlign w:val="center"/>
          </w:tcPr>
          <w:p>
            <w:pPr>
              <w:spacing w:line="328" w:lineRule="auto"/>
              <w:jc w:val="center"/>
              <w:outlineLvl w:val="9"/>
              <w:rPr>
                <w:b/>
                <w:bCs/>
                <w:color w:val="000000"/>
                <w:sz w:val="24"/>
                <w:lang w:val="en-US"/>
              </w:rPr>
            </w:pPr>
            <w:r>
              <w:rPr>
                <w:rFonts w:hint="eastAsia"/>
                <w:b/>
                <w:bCs/>
                <w:color w:val="000000"/>
                <w:sz w:val="24"/>
                <w:lang w:val="en-US"/>
              </w:rPr>
              <w:t>功 能</w:t>
            </w:r>
          </w:p>
        </w:tc>
        <w:tc>
          <w:tcPr>
            <w:tcW w:w="1076" w:type="dxa"/>
            <w:tcBorders>
              <w:top w:val="single" w:color="000000" w:sz="8" w:space="0"/>
              <w:left w:val="dotted" w:color="auto" w:sz="4" w:space="0"/>
              <w:bottom w:val="single" w:color="000000" w:sz="8" w:space="0"/>
              <w:right w:val="dotted" w:color="auto" w:sz="4" w:space="0"/>
            </w:tcBorders>
            <w:shd w:val="clear" w:color="auto" w:fill="FFFFFF"/>
            <w:noWrap w:val="0"/>
            <w:vAlign w:val="center"/>
          </w:tcPr>
          <w:p>
            <w:pPr>
              <w:spacing w:line="328" w:lineRule="auto"/>
              <w:jc w:val="center"/>
              <w:outlineLvl w:val="9"/>
              <w:rPr>
                <w:b/>
                <w:bCs/>
                <w:color w:val="000000"/>
                <w:sz w:val="24"/>
                <w:lang w:val="en-US"/>
              </w:rPr>
            </w:pPr>
            <w:r>
              <w:rPr>
                <w:rFonts w:hint="eastAsia"/>
                <w:b/>
                <w:bCs/>
                <w:color w:val="000000"/>
                <w:sz w:val="24"/>
                <w:lang w:val="en-US"/>
              </w:rPr>
              <w:t>序号</w:t>
            </w:r>
          </w:p>
        </w:tc>
        <w:tc>
          <w:tcPr>
            <w:tcW w:w="3416" w:type="dxa"/>
            <w:tcBorders>
              <w:top w:val="single" w:color="000000" w:sz="8" w:space="0"/>
              <w:left w:val="dotted" w:color="auto" w:sz="4" w:space="0"/>
              <w:bottom w:val="single" w:color="000000" w:sz="8" w:space="0"/>
              <w:right w:val="dotted" w:color="auto" w:sz="4" w:space="0"/>
            </w:tcBorders>
            <w:shd w:val="clear" w:color="auto" w:fill="FFFFFF"/>
            <w:noWrap w:val="0"/>
            <w:vAlign w:val="center"/>
          </w:tcPr>
          <w:p>
            <w:pPr>
              <w:spacing w:line="328" w:lineRule="auto"/>
              <w:jc w:val="center"/>
              <w:outlineLvl w:val="9"/>
              <w:rPr>
                <w:b/>
                <w:bCs/>
                <w:color w:val="000000"/>
                <w:sz w:val="24"/>
                <w:lang w:val="en-US"/>
              </w:rPr>
            </w:pPr>
            <w:r>
              <w:rPr>
                <w:rFonts w:hint="eastAsia"/>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238" w:type="dxa"/>
            <w:tcBorders>
              <w:top w:val="single" w:color="000000" w:sz="8" w:space="0"/>
              <w:left w:val="dotted" w:color="auto" w:sz="4" w:space="0"/>
              <w:bottom w:val="dotted" w:color="auto" w:sz="4" w:space="0"/>
              <w:right w:val="dotted" w:color="auto" w:sz="4" w:space="0"/>
            </w:tcBorders>
            <w:shd w:val="clear" w:color="auto" w:fill="CCCCCC"/>
            <w:noWrap w:val="0"/>
            <w:vAlign w:val="center"/>
          </w:tcPr>
          <w:p>
            <w:pPr>
              <w:spacing w:line="328" w:lineRule="auto"/>
              <w:jc w:val="center"/>
              <w:outlineLvl w:val="9"/>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67" w:type="dxa"/>
            <w:tcBorders>
              <w:top w:val="single" w:color="000000" w:sz="8" w:space="0"/>
              <w:left w:val="dotted" w:color="auto" w:sz="4" w:space="0"/>
              <w:bottom w:val="dotted" w:color="auto" w:sz="4" w:space="0"/>
              <w:right w:val="dotted" w:color="auto" w:sz="4" w:space="0"/>
            </w:tcBorders>
            <w:shd w:val="clear" w:color="auto" w:fill="CCCCCC"/>
            <w:noWrap w:val="0"/>
            <w:vAlign w:val="center"/>
          </w:tcPr>
          <w:p>
            <w:pPr>
              <w:spacing w:line="328" w:lineRule="auto"/>
              <w:jc w:val="center"/>
              <w:outlineLvl w:val="9"/>
              <w:rPr>
                <w:color w:val="000000"/>
                <w:sz w:val="24"/>
                <w:lang w:val="en-US"/>
              </w:rPr>
            </w:pPr>
            <w:r>
              <w:rPr>
                <w:rFonts w:hint="eastAsia"/>
                <w:sz w:val="24"/>
                <w:szCs w:val="24"/>
                <w:lang w:val="en-US"/>
              </w:rPr>
              <w:t>7英寸触摸式液晶屏</w:t>
            </w:r>
          </w:p>
        </w:tc>
        <w:tc>
          <w:tcPr>
            <w:tcW w:w="1076" w:type="dxa"/>
            <w:tcBorders>
              <w:top w:val="single" w:color="000000" w:sz="8" w:space="0"/>
              <w:left w:val="dotted" w:color="auto" w:sz="4" w:space="0"/>
              <w:bottom w:val="dotted" w:color="auto" w:sz="4" w:space="0"/>
              <w:right w:val="dotted" w:color="auto" w:sz="4" w:space="0"/>
            </w:tcBorders>
            <w:shd w:val="clear" w:color="auto" w:fill="CCCCCC"/>
            <w:noWrap w:val="0"/>
            <w:vAlign w:val="center"/>
          </w:tcPr>
          <w:p>
            <w:pPr>
              <w:spacing w:line="328" w:lineRule="auto"/>
              <w:jc w:val="center"/>
              <w:outlineLvl w:val="9"/>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416" w:type="dxa"/>
            <w:tcBorders>
              <w:top w:val="single" w:color="000000" w:sz="8" w:space="0"/>
              <w:left w:val="dotted" w:color="auto" w:sz="4" w:space="0"/>
              <w:bottom w:val="dotted" w:color="auto" w:sz="4" w:space="0"/>
              <w:right w:val="dotted" w:color="auto" w:sz="4" w:space="0"/>
            </w:tcBorders>
            <w:shd w:val="clear" w:color="auto" w:fill="CCCCCC"/>
            <w:noWrap w:val="0"/>
            <w:vAlign w:val="center"/>
          </w:tcPr>
          <w:p>
            <w:pPr>
              <w:spacing w:line="328" w:lineRule="auto"/>
              <w:jc w:val="center"/>
              <w:outlineLvl w:val="9"/>
              <w:rPr>
                <w:rFonts w:hint="eastAsia"/>
                <w:sz w:val="24"/>
                <w:szCs w:val="24"/>
                <w:lang w:val="en-US"/>
              </w:rPr>
            </w:pPr>
            <w:r>
              <w:rPr>
                <w:rFonts w:hint="eastAsia"/>
                <w:sz w:val="24"/>
                <w:szCs w:val="24"/>
                <w:lang w:val="en-US"/>
              </w:rPr>
              <w:t>电池正负极接入口</w:t>
            </w:r>
          </w:p>
          <w:p>
            <w:pPr>
              <w:spacing w:line="328" w:lineRule="auto"/>
              <w:jc w:val="center"/>
              <w:outlineLvl w:val="9"/>
              <w:rPr>
                <w:color w:val="000000"/>
                <w:sz w:val="24"/>
                <w:lang w:val="en-US"/>
              </w:rPr>
            </w:pPr>
            <w:r>
              <w:rPr>
                <w:rFonts w:hint="eastAsia"/>
                <w:sz w:val="24"/>
                <w:szCs w:val="24"/>
                <w:lang w:val="en-US"/>
              </w:rPr>
              <w:t>（红正、黑负）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38" w:type="dxa"/>
            <w:tcBorders>
              <w:top w:val="dotted" w:color="auto" w:sz="4" w:space="0"/>
              <w:left w:val="dotted" w:color="auto" w:sz="4" w:space="0"/>
              <w:bottom w:val="dotted" w:color="auto" w:sz="4" w:space="0"/>
              <w:right w:val="dotted" w:color="auto" w:sz="4" w:space="0"/>
            </w:tcBorders>
            <w:shd w:val="clear" w:color="auto" w:fill="FFFFFF"/>
            <w:noWrap w:val="0"/>
            <w:vAlign w:val="center"/>
          </w:tcPr>
          <w:p>
            <w:pPr>
              <w:spacing w:line="328" w:lineRule="auto"/>
              <w:jc w:val="center"/>
              <w:outlineLvl w:val="9"/>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67" w:type="dxa"/>
            <w:tcBorders>
              <w:top w:val="dotted" w:color="auto" w:sz="4" w:space="0"/>
              <w:left w:val="dotted" w:color="auto" w:sz="4" w:space="0"/>
              <w:bottom w:val="dotted" w:color="auto" w:sz="4" w:space="0"/>
              <w:right w:val="dotted" w:color="auto" w:sz="4" w:space="0"/>
            </w:tcBorders>
            <w:shd w:val="clear" w:color="auto" w:fill="FFFFFF"/>
            <w:noWrap w:val="0"/>
            <w:vAlign w:val="center"/>
          </w:tcPr>
          <w:p>
            <w:pPr>
              <w:spacing w:line="328" w:lineRule="auto"/>
              <w:jc w:val="center"/>
              <w:outlineLvl w:val="9"/>
              <w:rPr>
                <w:color w:val="000000"/>
                <w:sz w:val="24"/>
                <w:lang w:val="en-US"/>
              </w:rPr>
            </w:pPr>
            <w:r>
              <w:rPr>
                <w:rFonts w:hint="eastAsia"/>
                <w:sz w:val="24"/>
                <w:szCs w:val="24"/>
                <w:lang w:val="en-US"/>
              </w:rPr>
              <w:t>外部通讯扩展接口</w:t>
            </w:r>
          </w:p>
        </w:tc>
        <w:tc>
          <w:tcPr>
            <w:tcW w:w="1076" w:type="dxa"/>
            <w:tcBorders>
              <w:top w:val="dotted" w:color="auto" w:sz="4" w:space="0"/>
              <w:left w:val="dotted" w:color="auto" w:sz="4" w:space="0"/>
              <w:bottom w:val="dotted" w:color="auto" w:sz="4" w:space="0"/>
              <w:right w:val="dotted" w:color="auto" w:sz="4" w:space="0"/>
            </w:tcBorders>
            <w:shd w:val="clear" w:color="auto" w:fill="FFFFFF"/>
            <w:noWrap w:val="0"/>
            <w:vAlign w:val="center"/>
          </w:tcPr>
          <w:p>
            <w:pPr>
              <w:spacing w:line="328" w:lineRule="auto"/>
              <w:jc w:val="center"/>
              <w:outlineLvl w:val="9"/>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416" w:type="dxa"/>
            <w:tcBorders>
              <w:top w:val="dotted" w:color="auto" w:sz="4" w:space="0"/>
              <w:left w:val="dotted" w:color="auto" w:sz="4" w:space="0"/>
              <w:bottom w:val="dotted" w:color="auto" w:sz="4" w:space="0"/>
              <w:right w:val="dotted" w:color="auto" w:sz="4" w:space="0"/>
            </w:tcBorders>
            <w:shd w:val="clear" w:color="auto" w:fill="FFFFFF"/>
            <w:noWrap w:val="0"/>
            <w:vAlign w:val="center"/>
          </w:tcPr>
          <w:p>
            <w:pPr>
              <w:spacing w:line="328" w:lineRule="auto"/>
              <w:jc w:val="center"/>
              <w:outlineLvl w:val="9"/>
              <w:rPr>
                <w:color w:val="000000"/>
                <w:sz w:val="24"/>
                <w:lang w:val="en-US"/>
              </w:rPr>
            </w:pPr>
            <w:r>
              <w:rPr>
                <w:rFonts w:hint="eastAsia"/>
                <w:sz w:val="24"/>
                <w:szCs w:val="24"/>
                <w:lang w:val="en-US"/>
              </w:rPr>
              <w:t>设备电源开关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38" w:type="dxa"/>
            <w:tcBorders>
              <w:top w:val="dotted" w:color="auto" w:sz="4" w:space="0"/>
              <w:left w:val="dotted" w:color="auto" w:sz="4" w:space="0"/>
              <w:bottom w:val="dotted" w:color="auto" w:sz="4" w:space="0"/>
              <w:right w:val="dotted" w:color="auto" w:sz="4" w:space="0"/>
            </w:tcBorders>
            <w:shd w:val="clear" w:color="auto" w:fill="CCCCCC"/>
            <w:noWrap w:val="0"/>
            <w:vAlign w:val="center"/>
          </w:tcPr>
          <w:p>
            <w:pPr>
              <w:spacing w:line="328" w:lineRule="auto"/>
              <w:jc w:val="center"/>
              <w:outlineLvl w:val="9"/>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67" w:type="dxa"/>
            <w:tcBorders>
              <w:top w:val="dotted" w:color="auto" w:sz="4" w:space="0"/>
              <w:left w:val="dotted" w:color="auto" w:sz="4" w:space="0"/>
              <w:bottom w:val="dotted" w:color="auto" w:sz="4" w:space="0"/>
              <w:right w:val="dotted" w:color="auto" w:sz="4" w:space="0"/>
            </w:tcBorders>
            <w:shd w:val="clear" w:color="auto" w:fill="CCCCCC"/>
            <w:noWrap w:val="0"/>
            <w:vAlign w:val="center"/>
          </w:tcPr>
          <w:p>
            <w:pPr>
              <w:spacing w:line="328" w:lineRule="auto"/>
              <w:jc w:val="center"/>
              <w:outlineLvl w:val="9"/>
              <w:rPr>
                <w:color w:val="000000"/>
                <w:sz w:val="24"/>
                <w:lang w:val="en-US"/>
              </w:rPr>
            </w:pPr>
            <w:r>
              <w:rPr>
                <w:rFonts w:hint="eastAsia"/>
                <w:color w:val="000000"/>
                <w:sz w:val="24"/>
                <w:lang w:val="en-US"/>
              </w:rPr>
              <w:t>USB数据接口</w:t>
            </w:r>
          </w:p>
        </w:tc>
        <w:tc>
          <w:tcPr>
            <w:tcW w:w="1076" w:type="dxa"/>
            <w:tcBorders>
              <w:top w:val="dotted" w:color="auto" w:sz="4" w:space="0"/>
              <w:left w:val="dotted" w:color="auto" w:sz="4" w:space="0"/>
              <w:bottom w:val="dotted" w:color="auto" w:sz="4" w:space="0"/>
              <w:right w:val="dotted" w:color="auto" w:sz="4" w:space="0"/>
            </w:tcBorders>
            <w:shd w:val="clear" w:color="auto" w:fill="CCCCCC"/>
            <w:noWrap w:val="0"/>
            <w:vAlign w:val="center"/>
          </w:tcPr>
          <w:p>
            <w:pPr>
              <w:spacing w:line="328" w:lineRule="auto"/>
              <w:jc w:val="center"/>
              <w:outlineLvl w:val="9"/>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416" w:type="dxa"/>
            <w:tcBorders>
              <w:top w:val="dotted" w:color="auto" w:sz="4" w:space="0"/>
              <w:left w:val="dotted" w:color="auto" w:sz="4" w:space="0"/>
              <w:bottom w:val="dotted" w:color="auto" w:sz="4" w:space="0"/>
              <w:right w:val="dotted" w:color="auto" w:sz="4" w:space="0"/>
            </w:tcBorders>
            <w:shd w:val="clear" w:color="auto" w:fill="CCCCCC"/>
            <w:noWrap w:val="0"/>
            <w:vAlign w:val="center"/>
          </w:tcPr>
          <w:p>
            <w:pPr>
              <w:spacing w:line="328" w:lineRule="auto"/>
              <w:jc w:val="center"/>
              <w:outlineLvl w:val="9"/>
              <w:rPr>
                <w:rFonts w:hint="eastAsia"/>
                <w:color w:val="000000"/>
                <w:sz w:val="24"/>
                <w:lang w:val="en-US"/>
              </w:rPr>
            </w:pPr>
            <w:r>
              <w:rPr>
                <w:rFonts w:hint="eastAsia"/>
                <w:sz w:val="24"/>
                <w:szCs w:val="24"/>
                <w:lang w:val="en-US"/>
              </w:rPr>
              <w:t>交流输入开关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38" w:type="dxa"/>
            <w:tcBorders>
              <w:top w:val="dotted" w:color="auto" w:sz="4" w:space="0"/>
              <w:left w:val="dotted" w:color="auto" w:sz="4" w:space="0"/>
              <w:bottom w:val="single" w:color="000000" w:sz="8" w:space="0"/>
              <w:right w:val="dotted" w:color="auto" w:sz="4" w:space="0"/>
            </w:tcBorders>
            <w:shd w:val="clear" w:color="auto" w:fill="FFFFFF"/>
            <w:noWrap w:val="0"/>
            <w:vAlign w:val="center"/>
          </w:tcPr>
          <w:p>
            <w:pPr>
              <w:spacing w:line="328" w:lineRule="auto"/>
              <w:jc w:val="center"/>
              <w:outlineLvl w:val="9"/>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67" w:type="dxa"/>
            <w:tcBorders>
              <w:top w:val="dotted" w:color="auto" w:sz="4" w:space="0"/>
              <w:left w:val="dotted" w:color="auto" w:sz="4" w:space="0"/>
              <w:bottom w:val="single" w:color="000000" w:sz="8" w:space="0"/>
              <w:right w:val="dotted" w:color="auto" w:sz="4" w:space="0"/>
            </w:tcBorders>
            <w:shd w:val="clear" w:color="auto" w:fill="FFFFFF"/>
            <w:noWrap w:val="0"/>
            <w:vAlign w:val="center"/>
          </w:tcPr>
          <w:p>
            <w:pPr>
              <w:spacing w:line="328" w:lineRule="auto"/>
              <w:jc w:val="center"/>
              <w:outlineLvl w:val="9"/>
              <w:rPr>
                <w:color w:val="000000"/>
                <w:sz w:val="24"/>
                <w:lang w:val="en-US"/>
              </w:rPr>
            </w:pPr>
            <w:r>
              <w:rPr>
                <w:rFonts w:hint="eastAsia"/>
                <w:sz w:val="24"/>
                <w:szCs w:val="24"/>
                <w:lang w:val="en-US"/>
              </w:rPr>
              <w:t xml:space="preserve"> 电池接入空开</w:t>
            </w:r>
          </w:p>
        </w:tc>
        <w:tc>
          <w:tcPr>
            <w:tcW w:w="1076" w:type="dxa"/>
            <w:tcBorders>
              <w:top w:val="dotted" w:color="auto" w:sz="4" w:space="0"/>
              <w:left w:val="dotted" w:color="auto" w:sz="4" w:space="0"/>
              <w:bottom w:val="single" w:color="000000" w:sz="8" w:space="0"/>
              <w:right w:val="dotted" w:color="auto" w:sz="4" w:space="0"/>
            </w:tcBorders>
            <w:shd w:val="clear" w:color="auto" w:fill="FFFFFF"/>
            <w:noWrap w:val="0"/>
            <w:vAlign w:val="center"/>
          </w:tcPr>
          <w:p>
            <w:pPr>
              <w:spacing w:line="328" w:lineRule="auto"/>
              <w:jc w:val="center"/>
              <w:outlineLvl w:val="9"/>
              <w:rPr>
                <w:b/>
                <w:bCs/>
                <w:color w:val="000000"/>
                <w:sz w:val="24"/>
                <w:lang w:val="en-US"/>
              </w:rPr>
            </w:pPr>
          </w:p>
        </w:tc>
        <w:tc>
          <w:tcPr>
            <w:tcW w:w="3416" w:type="dxa"/>
            <w:tcBorders>
              <w:top w:val="dotted" w:color="auto" w:sz="4" w:space="0"/>
              <w:left w:val="dotted" w:color="auto" w:sz="4" w:space="0"/>
              <w:bottom w:val="single" w:color="000000" w:sz="8" w:space="0"/>
              <w:right w:val="dotted" w:color="auto" w:sz="4" w:space="0"/>
            </w:tcBorders>
            <w:shd w:val="clear" w:color="auto" w:fill="FFFFFF"/>
            <w:noWrap w:val="0"/>
            <w:vAlign w:val="center"/>
          </w:tcPr>
          <w:p>
            <w:pPr>
              <w:spacing w:line="328" w:lineRule="auto"/>
              <w:jc w:val="center"/>
              <w:outlineLvl w:val="9"/>
              <w:rPr>
                <w:color w:val="000000"/>
                <w:sz w:val="24"/>
                <w:lang w:val="en-US"/>
              </w:rPr>
            </w:pPr>
          </w:p>
        </w:tc>
      </w:tr>
    </w:tbl>
    <w:p>
      <w:pPr>
        <w:spacing w:line="360" w:lineRule="auto"/>
        <w:ind w:firstLine="480" w:firstLineChars="200"/>
        <w:jc w:val="center"/>
        <w:outlineLvl w:val="9"/>
        <w:rPr>
          <w:rFonts w:ascii="微软雅黑" w:hAnsi="微软雅黑" w:eastAsia="微软雅黑" w:cs="微软雅黑"/>
          <w:b/>
          <w:sz w:val="24"/>
          <w:szCs w:val="24"/>
          <w:vertAlign w:val="subscript"/>
          <w:lang w:val="en-US"/>
        </w:rPr>
      </w:pPr>
      <w:r>
        <w:rPr>
          <w:rFonts w:hint="eastAsia" w:ascii="微软雅黑" w:hAnsi="微软雅黑" w:eastAsia="微软雅黑" w:cs="微软雅黑"/>
          <w:b/>
          <w:sz w:val="24"/>
          <w:szCs w:val="24"/>
          <w:lang w:val="en-US"/>
        </w:rPr>
        <w:br w:type="page"/>
      </w:r>
      <w:bookmarkEnd w:id="37"/>
      <w:bookmarkEnd w:id="38"/>
    </w:p>
    <w:p>
      <w:pPr>
        <w:spacing w:line="360" w:lineRule="auto"/>
        <w:outlineLvl w:val="0"/>
        <w:rPr>
          <w:rFonts w:ascii="微软雅黑" w:hAnsi="微软雅黑" w:eastAsia="微软雅黑" w:cs="微软雅黑"/>
          <w:b/>
          <w:sz w:val="32"/>
          <w:szCs w:val="28"/>
          <w:lang w:val="en-US"/>
        </w:rPr>
      </w:pPr>
      <w:bookmarkStart w:id="39" w:name="_Toc13035"/>
      <w:bookmarkStart w:id="40" w:name="_Toc29731"/>
      <w:bookmarkStart w:id="41" w:name="_Toc22454"/>
      <w:bookmarkStart w:id="42" w:name="_Toc29392"/>
      <w:bookmarkStart w:id="43" w:name="_Toc8931"/>
      <w:r>
        <w:rPr>
          <w:rFonts w:hint="eastAsia" w:ascii="微软雅黑" w:hAnsi="微软雅黑" w:eastAsia="微软雅黑" w:cs="微软雅黑"/>
          <w:b/>
          <w:sz w:val="32"/>
          <w:szCs w:val="28"/>
          <w:lang w:val="en-US"/>
        </w:rPr>
        <w:t>四、产品操作</w:t>
      </w:r>
      <w:bookmarkEnd w:id="39"/>
      <w:bookmarkEnd w:id="40"/>
      <w:bookmarkEnd w:id="41"/>
      <w:bookmarkEnd w:id="42"/>
      <w:bookmarkEnd w:id="43"/>
    </w:p>
    <w:p>
      <w:pPr>
        <w:spacing w:line="360" w:lineRule="auto"/>
        <w:outlineLvl w:val="1"/>
        <w:rPr>
          <w:rFonts w:ascii="微软雅黑" w:hAnsi="微软雅黑" w:eastAsia="微软雅黑" w:cs="微软雅黑"/>
          <w:b/>
          <w:sz w:val="28"/>
          <w:szCs w:val="28"/>
          <w:lang w:val="en-US"/>
        </w:rPr>
      </w:pPr>
      <w:bookmarkStart w:id="44" w:name="_Toc16158"/>
      <w:bookmarkStart w:id="45" w:name="_Toc7725"/>
      <w:bookmarkStart w:id="46" w:name="_Toc6529"/>
      <w:r>
        <w:rPr>
          <w:rFonts w:hint="eastAsia" w:ascii="微软雅黑" w:hAnsi="微软雅黑" w:eastAsia="微软雅黑" w:cs="微软雅黑"/>
          <w:b/>
          <w:sz w:val="28"/>
          <w:szCs w:val="28"/>
          <w:lang w:val="en-US"/>
        </w:rPr>
        <w:t>4.1 产品使用前注意事项</w:t>
      </w:r>
      <w:bookmarkEnd w:id="44"/>
      <w:bookmarkEnd w:id="45"/>
      <w:bookmarkEnd w:id="46"/>
    </w:p>
    <w:p>
      <w:pPr>
        <w:numPr>
          <w:ilvl w:val="0"/>
          <w:numId w:val="2"/>
        </w:numPr>
        <w:spacing w:line="360" w:lineRule="auto"/>
        <w:jc w:val="both"/>
        <w:outlineLvl w:val="9"/>
        <w:rPr>
          <w:sz w:val="28"/>
          <w:szCs w:val="28"/>
          <w:lang w:val="en-US"/>
        </w:rPr>
      </w:pPr>
      <w:r>
        <w:rPr>
          <w:rFonts w:hint="eastAsia"/>
          <w:sz w:val="28"/>
          <w:szCs w:val="28"/>
          <w:lang w:val="en-US"/>
        </w:rPr>
        <w:t>设备的控制系统使用交流供电，工作中需要保持交流的不间断供电。</w:t>
      </w:r>
    </w:p>
    <w:p>
      <w:pPr>
        <w:numPr>
          <w:ilvl w:val="0"/>
          <w:numId w:val="2"/>
        </w:numPr>
        <w:spacing w:line="360" w:lineRule="auto"/>
        <w:jc w:val="both"/>
        <w:outlineLvl w:val="9"/>
        <w:rPr>
          <w:sz w:val="28"/>
          <w:szCs w:val="28"/>
          <w:lang w:val="en-US"/>
        </w:rPr>
      </w:pPr>
      <w:r>
        <w:rPr>
          <w:rFonts w:hint="eastAsia"/>
          <w:sz w:val="28"/>
          <w:szCs w:val="28"/>
          <w:lang w:val="en-US"/>
        </w:rPr>
        <w:t>设备工作时需保证良好通风，进风口及出风口1.5米范围内不可有遮挡。</w:t>
      </w:r>
    </w:p>
    <w:p>
      <w:pPr>
        <w:numPr>
          <w:ilvl w:val="0"/>
          <w:numId w:val="2"/>
        </w:numPr>
        <w:spacing w:line="360" w:lineRule="auto"/>
        <w:jc w:val="both"/>
        <w:outlineLvl w:val="9"/>
        <w:rPr>
          <w:sz w:val="28"/>
          <w:szCs w:val="28"/>
          <w:lang w:val="en-US"/>
        </w:rPr>
      </w:pPr>
      <w:r>
        <w:rPr>
          <w:rFonts w:hint="eastAsia"/>
          <w:sz w:val="28"/>
          <w:szCs w:val="28"/>
          <w:lang w:val="en-US"/>
        </w:rPr>
        <w:t>设备应在室内使用，保持设备干燥、无腐蚀、无结露、通风良好。</w:t>
      </w:r>
    </w:p>
    <w:p>
      <w:pPr>
        <w:outlineLvl w:val="1"/>
        <w:rPr>
          <w:rFonts w:ascii="微软雅黑" w:hAnsi="微软雅黑" w:eastAsia="微软雅黑" w:cs="微软雅黑"/>
          <w:b/>
          <w:sz w:val="28"/>
          <w:szCs w:val="28"/>
          <w:lang w:val="en-US"/>
        </w:rPr>
      </w:pPr>
      <w:bookmarkStart w:id="47" w:name="_Toc30810"/>
      <w:bookmarkStart w:id="48" w:name="_Toc20658"/>
      <w:bookmarkStart w:id="49" w:name="_Toc12589"/>
      <w:r>
        <w:rPr>
          <w:rFonts w:hint="eastAsia" w:ascii="微软雅黑" w:hAnsi="微软雅黑" w:eastAsia="微软雅黑" w:cs="微软雅黑"/>
          <w:b/>
          <w:sz w:val="28"/>
          <w:szCs w:val="28"/>
          <w:lang w:val="en-US"/>
        </w:rPr>
        <w:t>4.2 产品接线</w:t>
      </w:r>
      <w:bookmarkEnd w:id="47"/>
      <w:bookmarkEnd w:id="48"/>
      <w:bookmarkEnd w:id="49"/>
    </w:p>
    <w:p>
      <w:pPr>
        <w:spacing w:line="360" w:lineRule="auto"/>
        <w:ind w:firstLine="240" w:firstLineChars="100"/>
        <w:outlineLvl w:val="9"/>
        <w:rPr>
          <w:sz w:val="28"/>
          <w:szCs w:val="28"/>
        </w:rPr>
      </w:pPr>
      <w:bookmarkStart w:id="50" w:name="_Toc29546"/>
      <w:bookmarkStart w:id="51" w:name="_Toc14932"/>
      <w:r>
        <w:rPr>
          <w:rFonts w:hint="eastAsia" w:ascii="微软雅黑" w:hAnsi="微软雅黑" w:eastAsia="微软雅黑" w:cs="微软雅黑"/>
          <w:b/>
          <w:sz w:val="24"/>
          <w:szCs w:val="24"/>
          <w:lang w:val="en-US"/>
        </w:rPr>
        <w:t>4.2.1 接线图示:</w:t>
      </w:r>
      <w:bookmarkEnd w:id="50"/>
      <w:bookmarkEnd w:id="51"/>
      <w:r>
        <w:rPr>
          <w:rFonts w:hint="eastAsia" w:ascii="微软雅黑" w:hAnsi="微软雅黑" w:eastAsia="微软雅黑" w:cs="微软雅黑"/>
          <w:b/>
          <w:sz w:val="24"/>
          <w:szCs w:val="24"/>
          <w:lang w:val="en-US"/>
        </w:rPr>
        <w:t xml:space="preserve">  </w:t>
      </w:r>
      <w:r>
        <w:rPr>
          <w:rFonts w:hint="eastAsia"/>
          <w:sz w:val="28"/>
          <w:szCs w:val="28"/>
        </w:rPr>
        <w:t xml:space="preserve">                     </w:t>
      </w:r>
    </w:p>
    <w:p>
      <w:pPr>
        <w:spacing w:line="360" w:lineRule="auto"/>
        <w:jc w:val="both"/>
        <w:outlineLvl w:val="9"/>
        <w:rPr>
          <w:rFonts w:hint="eastAsia" w:ascii="微软雅黑" w:hAnsi="微软雅黑" w:eastAsia="微软雅黑" w:cs="微软雅黑"/>
          <w:b/>
          <w:sz w:val="24"/>
          <w:szCs w:val="24"/>
          <w:lang w:val="en-US"/>
        </w:rPr>
      </w:pPr>
      <w:bookmarkStart w:id="52" w:name="_Toc9756"/>
      <w:bookmarkStart w:id="53" w:name="_Toc14150"/>
      <w:r>
        <w:rPr>
          <w:rFonts w:hint="eastAsia" w:eastAsia="宋体"/>
          <w:sz w:val="28"/>
          <w:szCs w:val="28"/>
          <w:lang w:val="en-US" w:eastAsia="zh-CN"/>
        </w:rPr>
        <w:drawing>
          <wp:inline distT="0" distB="0" distL="114300" distR="114300">
            <wp:extent cx="5717540" cy="2308860"/>
            <wp:effectExtent l="0" t="0" r="16510" b="15240"/>
            <wp:docPr id="13" name="图片 13" descr="75050C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5050C接线图"/>
                    <pic:cNvPicPr>
                      <a:picLocks noChangeAspect="1"/>
                    </pic:cNvPicPr>
                  </pic:nvPicPr>
                  <pic:blipFill>
                    <a:blip r:embed="rId11"/>
                    <a:stretch>
                      <a:fillRect/>
                    </a:stretch>
                  </pic:blipFill>
                  <pic:spPr>
                    <a:xfrm>
                      <a:off x="0" y="0"/>
                      <a:ext cx="5717540" cy="2308860"/>
                    </a:xfrm>
                    <a:prstGeom prst="rect">
                      <a:avLst/>
                    </a:prstGeom>
                  </pic:spPr>
                </pic:pic>
              </a:graphicData>
            </a:graphic>
          </wp:inline>
        </w:drawing>
      </w:r>
    </w:p>
    <w:p>
      <w:pPr>
        <w:spacing w:line="360" w:lineRule="auto"/>
        <w:ind w:firstLine="240" w:firstLineChars="100"/>
        <w:outlineLvl w:val="9"/>
        <w:rPr>
          <w:rFonts w:ascii="微软雅黑" w:hAnsi="微软雅黑" w:eastAsia="微软雅黑" w:cs="微软雅黑"/>
          <w:b/>
          <w:sz w:val="24"/>
          <w:szCs w:val="24"/>
          <w:lang w:val="en-US"/>
        </w:rPr>
      </w:pPr>
      <w:r>
        <w:rPr>
          <w:rFonts w:hint="eastAsia" w:ascii="微软雅黑" w:hAnsi="微软雅黑" w:eastAsia="微软雅黑" w:cs="微软雅黑"/>
          <w:b/>
          <w:sz w:val="24"/>
          <w:szCs w:val="24"/>
          <w:lang w:val="en-US"/>
        </w:rPr>
        <w:t>4.2.2 设备连接：</w:t>
      </w:r>
      <w:bookmarkEnd w:id="52"/>
      <w:bookmarkEnd w:id="53"/>
    </w:p>
    <w:p>
      <w:pPr>
        <w:spacing w:line="360" w:lineRule="auto"/>
        <w:ind w:firstLine="480" w:firstLineChars="200"/>
        <w:jc w:val="both"/>
        <w:rPr>
          <w:rFonts w:hint="default" w:ascii="微软雅黑" w:hAnsi="微软雅黑" w:eastAsia="微软雅黑" w:cs="微软雅黑"/>
          <w:b/>
          <w:color w:val="auto"/>
          <w:sz w:val="28"/>
          <w:szCs w:val="28"/>
          <w:highlight w:val="none"/>
          <w:lang w:val="en-US"/>
        </w:rPr>
      </w:pPr>
      <w:bookmarkStart w:id="54" w:name="_Toc7293"/>
      <w:r>
        <w:rPr>
          <w:rFonts w:hint="eastAsia" w:ascii="微软雅黑" w:hAnsi="微软雅黑" w:eastAsia="微软雅黑" w:cs="微软雅黑"/>
          <w:b/>
          <w:color w:val="auto"/>
          <w:sz w:val="24"/>
          <w:szCs w:val="24"/>
          <w:highlight w:val="none"/>
          <w:lang w:val="en-US" w:eastAsia="zh-CN"/>
        </w:rPr>
        <w:drawing>
          <wp:anchor distT="0" distB="0" distL="114300" distR="114300" simplePos="0" relativeHeight="251666432" behindDoc="0" locked="0" layoutInCell="1" allowOverlap="1">
            <wp:simplePos x="0" y="0"/>
            <wp:positionH relativeFrom="column">
              <wp:posOffset>1743075</wp:posOffset>
            </wp:positionH>
            <wp:positionV relativeFrom="paragraph">
              <wp:posOffset>550545</wp:posOffset>
            </wp:positionV>
            <wp:extent cx="3985260" cy="2825750"/>
            <wp:effectExtent l="0" t="0" r="15240" b="12700"/>
            <wp:wrapNone/>
            <wp:docPr id="42" name="图片 42" descr="C:/Users/龚/Desktop/面板图/2024面板图/接头内部卡销示意图2.png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龚/Desktop/面板图/2024面板图/接头内部卡销示意图2.png接头内部卡销示意图2"/>
                    <pic:cNvPicPr>
                      <a:picLocks noChangeAspect="1"/>
                    </pic:cNvPicPr>
                  </pic:nvPicPr>
                  <pic:blipFill>
                    <a:blip r:embed="rId12"/>
                    <a:srcRect t="327" b="327"/>
                    <a:stretch>
                      <a:fillRect/>
                    </a:stretch>
                  </pic:blipFill>
                  <pic:spPr>
                    <a:xfrm>
                      <a:off x="0" y="0"/>
                      <a:ext cx="3985260" cy="2825750"/>
                    </a:xfrm>
                    <a:prstGeom prst="rect">
                      <a:avLst/>
                    </a:prstGeom>
                  </pic:spPr>
                </pic:pic>
              </a:graphicData>
            </a:graphic>
          </wp:anchor>
        </w:drawing>
      </w:r>
      <w:r>
        <w:rPr>
          <w:rFonts w:hint="eastAsia" w:ascii="微软雅黑" w:hAnsi="微软雅黑" w:eastAsia="微软雅黑" w:cs="微软雅黑"/>
          <w:b/>
          <w:color w:val="auto"/>
          <w:sz w:val="24"/>
          <w:szCs w:val="24"/>
          <w:highlight w:val="none"/>
          <w:lang w:val="en-US"/>
        </w:rPr>
        <w:drawing>
          <wp:anchor distT="0" distB="0" distL="114300" distR="114300" simplePos="0" relativeHeight="251665408" behindDoc="0" locked="0" layoutInCell="1" allowOverlap="1">
            <wp:simplePos x="0" y="0"/>
            <wp:positionH relativeFrom="column">
              <wp:posOffset>28575</wp:posOffset>
            </wp:positionH>
            <wp:positionV relativeFrom="paragraph">
              <wp:posOffset>549275</wp:posOffset>
            </wp:positionV>
            <wp:extent cx="1760220" cy="2844800"/>
            <wp:effectExtent l="0" t="0" r="11430" b="12700"/>
            <wp:wrapNone/>
            <wp:docPr id="4" name="图片 4"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头内部卡销示意图1"/>
                    <pic:cNvPicPr>
                      <a:picLocks noChangeAspect="1"/>
                    </pic:cNvPicPr>
                  </pic:nvPicPr>
                  <pic:blipFill>
                    <a:blip r:embed="rId13"/>
                    <a:stretch>
                      <a:fillRect/>
                    </a:stretch>
                  </pic:blipFill>
                  <pic:spPr>
                    <a:xfrm>
                      <a:off x="0" y="0"/>
                      <a:ext cx="1760220" cy="2844800"/>
                    </a:xfrm>
                    <a:prstGeom prst="rect">
                      <a:avLst/>
                    </a:prstGeom>
                  </pic:spPr>
                </pic:pic>
              </a:graphicData>
            </a:graphic>
          </wp:anchor>
        </w:drawing>
      </w: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p>
    <w:p>
      <w:pPr>
        <w:spacing w:line="360" w:lineRule="auto"/>
        <w:ind w:firstLine="240" w:firstLineChars="100"/>
        <w:outlineLvl w:val="9"/>
        <w:rPr>
          <w:rFonts w:ascii="微软雅黑" w:hAnsi="微软雅黑" w:eastAsia="微软雅黑" w:cs="微软雅黑"/>
          <w:b/>
          <w:sz w:val="24"/>
          <w:szCs w:val="24"/>
          <w:lang w:val="en-US"/>
        </w:rPr>
      </w:pPr>
      <w:r>
        <w:rPr>
          <w:rFonts w:hint="eastAsia" w:ascii="微软雅黑" w:hAnsi="微软雅黑" w:eastAsia="微软雅黑" w:cs="微软雅黑"/>
          <w:b/>
          <w:sz w:val="24"/>
          <w:szCs w:val="24"/>
          <w:lang w:val="en-US"/>
        </w:rPr>
        <w:br w:type="page"/>
      </w:r>
      <w:bookmarkStart w:id="55" w:name="_Toc8290"/>
      <w:bookmarkStart w:id="56" w:name="_Toc6563"/>
      <w:bookmarkStart w:id="57" w:name="_Toc32579"/>
      <w:r>
        <w:rPr>
          <w:rFonts w:hint="eastAsia" w:ascii="微软雅黑" w:hAnsi="微软雅黑" w:eastAsia="微软雅黑" w:cs="微软雅黑"/>
          <w:b/>
          <w:sz w:val="24"/>
          <w:szCs w:val="24"/>
          <w:lang w:val="en-US"/>
        </w:rPr>
        <w:t>4.2.3 单体模块连接步骤：</w:t>
      </w:r>
      <w:bookmarkEnd w:id="55"/>
      <w:bookmarkEnd w:id="56"/>
      <w:bookmarkEnd w:id="57"/>
    </w:p>
    <w:p>
      <w:pPr>
        <w:spacing w:line="360" w:lineRule="auto"/>
        <w:rPr>
          <w:b/>
          <w:sz w:val="28"/>
          <w:szCs w:val="28"/>
        </w:rPr>
      </w:pPr>
      <w:r>
        <w:rPr>
          <w:rFonts w:hint="eastAsia" w:ascii="微软雅黑" w:hAnsi="微软雅黑" w:eastAsia="微软雅黑" w:cs="微软雅黑"/>
          <w:b/>
          <w:sz w:val="24"/>
        </w:rPr>
        <w:tab/>
      </w:r>
      <w:r>
        <w:rPr>
          <w:rFonts w:hint="eastAsia" w:ascii="微软雅黑" w:hAnsi="微软雅黑" w:eastAsia="微软雅黑" w:cs="微软雅黑"/>
          <w:b/>
          <w:sz w:val="24"/>
        </w:rPr>
        <w:t xml:space="preserve">  </w:t>
      </w:r>
      <w:r>
        <w:rPr>
          <w:rFonts w:hint="eastAsia" w:eastAsia="宋体"/>
          <w:b/>
          <w:sz w:val="28"/>
          <w:szCs w:val="28"/>
        </w:rPr>
        <w:t xml:space="preserve"> 第一步：确定整个电池组需要使用单体模块数量。</w:t>
      </w:r>
    </w:p>
    <w:p>
      <w:pPr>
        <w:numPr>
          <w:ilvl w:val="0"/>
          <w:numId w:val="3"/>
        </w:numPr>
        <w:spacing w:line="360" w:lineRule="auto"/>
        <w:ind w:left="1300" w:leftChars="0" w:firstLineChars="0"/>
        <w:rPr>
          <w:sz w:val="28"/>
          <w:szCs w:val="28"/>
        </w:rPr>
      </w:pPr>
      <w:r>
        <w:rPr>
          <w:rFonts w:hint="eastAsia" w:eastAsia="宋体"/>
          <w:sz w:val="28"/>
          <w:szCs w:val="28"/>
        </w:rPr>
        <w:t>模块数量=整个电池组节数</w:t>
      </w:r>
      <w:r>
        <w:rPr>
          <w:rFonts w:hint="eastAsia" w:eastAsia="宋体"/>
          <w:color w:val="000000"/>
          <w:sz w:val="28"/>
          <w:szCs w:val="28"/>
        </w:rPr>
        <w:t>除以一个单体模块所能监测节数，未整除的，模块数量需要加1。</w:t>
      </w:r>
    </w:p>
    <w:p>
      <w:pPr>
        <w:numPr>
          <w:ilvl w:val="0"/>
          <w:numId w:val="3"/>
        </w:numPr>
        <w:spacing w:line="360" w:lineRule="auto"/>
        <w:ind w:left="1300" w:leftChars="0" w:firstLineChars="0"/>
        <w:rPr>
          <w:sz w:val="28"/>
          <w:szCs w:val="28"/>
        </w:rPr>
      </w:pPr>
      <w:r>
        <w:rPr>
          <w:rFonts w:hint="eastAsia" w:eastAsia="宋体"/>
          <w:color w:val="000000"/>
          <w:sz w:val="28"/>
          <w:szCs w:val="28"/>
        </w:rPr>
        <w:t>举例：如电池组电池节数110节，配置的单体模块单个能监测</w:t>
      </w:r>
      <w:r>
        <w:rPr>
          <w:rFonts w:hint="eastAsia" w:eastAsia="宋体"/>
          <w:color w:val="000000"/>
          <w:sz w:val="28"/>
          <w:szCs w:val="28"/>
          <w:lang w:val="en-US"/>
        </w:rPr>
        <w:t>6</w:t>
      </w:r>
      <w:r>
        <w:rPr>
          <w:rFonts w:hint="eastAsia" w:eastAsia="宋体"/>
          <w:color w:val="000000"/>
          <w:sz w:val="28"/>
          <w:szCs w:val="28"/>
        </w:rPr>
        <w:t>节，110÷</w:t>
      </w:r>
      <w:r>
        <w:rPr>
          <w:rFonts w:hint="eastAsia" w:eastAsia="宋体"/>
          <w:color w:val="000000"/>
          <w:sz w:val="28"/>
          <w:szCs w:val="28"/>
          <w:lang w:val="en-US"/>
        </w:rPr>
        <w:t>6</w:t>
      </w:r>
      <w:r>
        <w:rPr>
          <w:rFonts w:hint="eastAsia" w:eastAsia="宋体"/>
          <w:color w:val="000000"/>
          <w:sz w:val="28"/>
          <w:szCs w:val="28"/>
        </w:rPr>
        <w:t>=</w:t>
      </w:r>
      <w:r>
        <w:rPr>
          <w:rFonts w:hint="eastAsia" w:eastAsia="宋体"/>
          <w:color w:val="000000"/>
          <w:sz w:val="28"/>
          <w:szCs w:val="28"/>
          <w:lang w:val="en-US"/>
        </w:rPr>
        <w:t>18.33</w:t>
      </w:r>
      <w:r>
        <w:rPr>
          <w:rFonts w:hint="eastAsia" w:eastAsia="宋体"/>
          <w:color w:val="000000"/>
          <w:sz w:val="28"/>
          <w:szCs w:val="28"/>
        </w:rPr>
        <w:t>个，未整除，所以需要使用的模块数量=</w:t>
      </w:r>
      <w:r>
        <w:rPr>
          <w:rFonts w:hint="eastAsia" w:eastAsia="宋体"/>
          <w:color w:val="000000"/>
          <w:sz w:val="28"/>
          <w:szCs w:val="28"/>
          <w:lang w:val="en-US"/>
        </w:rPr>
        <w:t>19</w:t>
      </w:r>
      <w:r>
        <w:rPr>
          <w:rFonts w:hint="eastAsia" w:eastAsia="宋体"/>
          <w:color w:val="000000"/>
          <w:sz w:val="28"/>
          <w:szCs w:val="28"/>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3"/>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ascii="宋体" w:eastAsia="宋体"/>
          <w:color w:val="000000"/>
          <w:sz w:val="28"/>
          <w:szCs w:val="28"/>
          <w:highlight w:val="none"/>
          <w:lang w:val="en-US" w:eastAsia="zh-CN"/>
        </w:rPr>
        <w:t>线</w:t>
      </w:r>
      <w:r>
        <w:rPr>
          <w:rFonts w:hint="eastAsia" w:eastAsia="宋体"/>
          <w:color w:val="000000"/>
          <w:sz w:val="28"/>
          <w:szCs w:val="28"/>
          <w:highlight w:val="none"/>
        </w:rPr>
        <w:t>连接！</w:t>
      </w:r>
    </w:p>
    <w:p>
      <w:pPr>
        <w:numPr>
          <w:ilvl w:val="0"/>
          <w:numId w:val="4"/>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ascii="宋体" w:eastAsia="宋体"/>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rPr>
      </w:pPr>
      <w:r>
        <w:rPr>
          <w:rFonts w:hint="eastAsia" w:ascii="宋体"/>
          <w:sz w:val="28"/>
          <w:szCs w:val="28"/>
          <w:lang w:val="en-US" w:bidi="ar-SA"/>
        </w:rPr>
        <w:drawing>
          <wp:inline distT="0" distB="0" distL="0" distR="0">
            <wp:extent cx="3771265" cy="2400935"/>
            <wp:effectExtent l="0" t="0" r="635" b="18415"/>
            <wp:docPr id="6"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蓄电池接线图 (1)"/>
                    <pic:cNvPicPr>
                      <a:picLocks noChangeAspect="1"/>
                    </pic:cNvPicPr>
                  </pic:nvPicPr>
                  <pic:blipFill>
                    <a:blip r:embed="rId14"/>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6节及以上电池模块接线图</w:t>
      </w:r>
    </w:p>
    <w:p>
      <w:pPr>
        <w:spacing w:line="360" w:lineRule="auto"/>
        <w:ind w:left="840"/>
        <w:jc w:val="center"/>
        <w:rPr>
          <w:sz w:val="28"/>
          <w:szCs w:val="28"/>
        </w:rPr>
      </w:pPr>
    </w:p>
    <w:p>
      <w:pPr>
        <w:spacing w:line="360" w:lineRule="auto"/>
        <w:ind w:left="840"/>
        <w:jc w:val="center"/>
        <w:rPr>
          <w:sz w:val="28"/>
          <w:szCs w:val="28"/>
        </w:rPr>
      </w:pPr>
      <w:r>
        <w:rPr>
          <w:rFonts w:hint="eastAsia" w:ascii="宋体"/>
          <w:sz w:val="28"/>
          <w:szCs w:val="28"/>
          <w:lang w:val="en-US" w:bidi="ar-SA"/>
        </w:rPr>
        <w:drawing>
          <wp:inline distT="0" distB="0" distL="0" distR="0">
            <wp:extent cx="3169920" cy="2988310"/>
            <wp:effectExtent l="0" t="0" r="11430" b="2540"/>
            <wp:docPr id="8"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C:\Users\Administrator\Desktop\蓄电池接线图 (2).png蓄电池接线图 (2)"/>
                    <pic:cNvPicPr>
                      <a:picLocks noChangeAspect="1"/>
                    </pic:cNvPicPr>
                  </pic:nvPicPr>
                  <pic:blipFill>
                    <a:blip r:embed="rId15"/>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电池不足6节模块接线图</w:t>
      </w:r>
    </w:p>
    <w:p>
      <w:pPr>
        <w:spacing w:line="360" w:lineRule="auto"/>
        <w:ind w:left="840"/>
        <w:jc w:val="center"/>
        <w:rPr>
          <w:rFonts w:ascii="楷体" w:hAnsi="楷体" w:eastAsia="楷体" w:cs="楷体"/>
          <w:b/>
          <w:bCs/>
          <w:sz w:val="24"/>
          <w:szCs w:val="24"/>
          <w:lang w:val="en-US"/>
        </w:rPr>
      </w:pPr>
    </w:p>
    <w:p>
      <w:pPr>
        <w:spacing w:line="360" w:lineRule="auto"/>
        <w:ind w:left="840"/>
        <w:rPr>
          <w:b/>
          <w:color w:val="000000"/>
          <w:sz w:val="28"/>
          <w:szCs w:val="28"/>
        </w:rPr>
      </w:pPr>
      <w:r>
        <w:rPr>
          <w:rFonts w:hint="eastAsia" w:eastAsia="宋体"/>
          <w:b/>
          <w:color w:val="000000"/>
          <w:sz w:val="28"/>
          <w:szCs w:val="28"/>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rPr>
        <w:t xml:space="preserve">   </w:t>
      </w:r>
      <w:r>
        <w:rPr>
          <w:rFonts w:hint="eastAsia" w:eastAsia="宋体"/>
          <w:bCs/>
          <w:color w:val="000000"/>
          <w:sz w:val="28"/>
          <w:szCs w:val="28"/>
          <w:highlight w:val="none"/>
        </w:rPr>
        <w:t>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ascii="宋体" w:eastAsia="宋体"/>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numPr>
          <w:ilvl w:val="0"/>
          <w:numId w:val="0"/>
        </w:numPr>
        <w:spacing w:line="360" w:lineRule="auto"/>
        <w:ind w:left="840" w:leftChars="0"/>
        <w:outlineLvl w:val="9"/>
        <w:rPr>
          <w:rFonts w:ascii="微软雅黑" w:hAnsi="微软雅黑" w:eastAsia="微软雅黑" w:cs="微软雅黑"/>
          <w:b/>
          <w:sz w:val="28"/>
          <w:szCs w:val="28"/>
          <w:lang w:val="en-US"/>
        </w:rPr>
      </w:pPr>
    </w:p>
    <w:p>
      <w:pPr>
        <w:spacing w:line="360" w:lineRule="auto"/>
        <w:ind w:firstLine="280" w:firstLineChars="100"/>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58" w:name="_Toc8303"/>
      <w:bookmarkStart w:id="59" w:name="_Toc4524"/>
      <w:r>
        <w:rPr>
          <w:rFonts w:hint="eastAsia" w:ascii="微软雅黑" w:hAnsi="微软雅黑" w:eastAsia="微软雅黑" w:cs="微软雅黑"/>
          <w:b/>
          <w:sz w:val="28"/>
          <w:szCs w:val="28"/>
          <w:lang w:val="en-US"/>
        </w:rPr>
        <w:t>4.3、 产品操作</w:t>
      </w:r>
      <w:bookmarkEnd w:id="54"/>
      <w:r>
        <w:rPr>
          <w:rFonts w:hint="eastAsia" w:ascii="微软雅黑" w:hAnsi="微软雅黑" w:eastAsia="微软雅黑" w:cs="微软雅黑"/>
          <w:b/>
          <w:sz w:val="28"/>
          <w:szCs w:val="28"/>
          <w:lang w:val="en-US"/>
        </w:rPr>
        <w:t>说明</w:t>
      </w:r>
      <w:bookmarkEnd w:id="58"/>
      <w:bookmarkEnd w:id="59"/>
      <w:bookmarkStart w:id="60" w:name="_Toc10918"/>
      <w:bookmarkStart w:id="61" w:name="_Toc18464"/>
      <w:bookmarkStart w:id="62" w:name="_Toc7375"/>
    </w:p>
    <w:p>
      <w:pPr>
        <w:pStyle w:val="17"/>
        <w:numPr>
          <w:ilvl w:val="0"/>
          <w:numId w:val="0"/>
        </w:numPr>
        <w:spacing w:line="360" w:lineRule="auto"/>
        <w:ind w:left="240" w:leftChars="0"/>
        <w:outlineLvl w:val="2"/>
        <w:rPr>
          <w:rFonts w:hint="eastAsia" w:ascii="宋体" w:hAnsi="宋体" w:eastAsia="宋体" w:cs="宋体"/>
          <w:b/>
          <w:color w:val="auto"/>
          <w:sz w:val="28"/>
          <w:szCs w:val="28"/>
          <w:highlight w:val="none"/>
          <w:lang w:val="en-US" w:eastAsia="zh-CN"/>
        </w:rPr>
      </w:pPr>
      <w:bookmarkStart w:id="63" w:name="_Toc632"/>
      <w:r>
        <w:rPr>
          <w:rFonts w:hint="eastAsia" w:ascii="宋体" w:hAnsi="宋体" w:eastAsia="宋体" w:cs="宋体"/>
          <w:b/>
          <w:color w:val="auto"/>
          <w:sz w:val="28"/>
          <w:szCs w:val="28"/>
          <w:highlight w:val="none"/>
          <w:lang w:val="en-US" w:eastAsia="zh-CN"/>
        </w:rPr>
        <w:t>4.3.1、产品界面设置操作说明</w:t>
      </w:r>
      <w:bookmarkEnd w:id="63"/>
    </w:p>
    <w:p>
      <w:pPr>
        <w:pStyle w:val="17"/>
        <w:numPr>
          <w:ilvl w:val="0"/>
          <w:numId w:val="0"/>
        </w:numPr>
        <w:spacing w:line="360" w:lineRule="auto"/>
        <w:ind w:left="240" w:leftChars="0"/>
        <w:rPr>
          <w:rFonts w:hint="eastAsia"/>
          <w:b/>
          <w:color w:val="auto"/>
          <w:sz w:val="28"/>
          <w:szCs w:val="28"/>
          <w:highlight w:val="none"/>
          <w:lang w:val="en-US" w:eastAsia="zh-CN"/>
        </w:rPr>
      </w:pPr>
      <w:r>
        <w:rPr>
          <w:rFonts w:hint="eastAsia"/>
          <w:b/>
          <w:color w:val="auto"/>
          <w:sz w:val="28"/>
          <w:szCs w:val="28"/>
          <w:highlight w:val="none"/>
          <w:lang w:val="en-US" w:eastAsia="zh-CN"/>
        </w:rPr>
        <w:t>(1)测试主界面</w:t>
      </w:r>
    </w:p>
    <w:p>
      <w:pPr>
        <w:spacing w:line="360" w:lineRule="auto"/>
        <w:ind w:left="420"/>
        <w:outlineLvl w:val="9"/>
        <w:rPr>
          <w:color w:val="auto"/>
          <w:sz w:val="28"/>
          <w:szCs w:val="24"/>
          <w:highlight w:val="none"/>
          <w:lang w:val="en-US"/>
        </w:rPr>
      </w:pPr>
      <w:r>
        <w:rPr>
          <w:rFonts w:hint="eastAsia"/>
          <w:color w:val="auto"/>
          <w:sz w:val="28"/>
          <w:szCs w:val="24"/>
          <w:highlight w:val="none"/>
          <w:lang w:val="en-US" w:bidi="ar-SA"/>
        </w:rPr>
        <w:drawing>
          <wp:inline distT="0" distB="0" distL="0" distR="0">
            <wp:extent cx="5197475" cy="2879725"/>
            <wp:effectExtent l="0" t="0" r="3175" b="15875"/>
            <wp:docPr id="3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pic:cNvPicPr>
                      <a:picLocks noChangeAspect="1" noChangeArrowheads="1"/>
                    </pic:cNvPicPr>
                  </pic:nvPicPr>
                  <pic:blipFill>
                    <a:blip r:embed="rId16"/>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7"/>
        <w:numPr>
          <w:ilvl w:val="0"/>
          <w:numId w:val="0"/>
        </w:numPr>
        <w:spacing w:line="360" w:lineRule="auto"/>
        <w:ind w:left="240" w:leftChars="0"/>
        <w:rPr>
          <w:b/>
          <w:color w:val="auto"/>
          <w:sz w:val="28"/>
          <w:szCs w:val="28"/>
          <w:highlight w:val="none"/>
        </w:rPr>
      </w:pPr>
      <w:r>
        <w:rPr>
          <w:rFonts w:hint="eastAsia"/>
          <w:b/>
          <w:color w:val="auto"/>
          <w:sz w:val="28"/>
          <w:szCs w:val="28"/>
          <w:highlight w:val="none"/>
          <w:lang w:val="en-US" w:eastAsia="zh-CN"/>
        </w:rPr>
        <w:t>(2)</w:t>
      </w:r>
      <w:r>
        <w:rPr>
          <w:rFonts w:hint="eastAsia"/>
          <w:b/>
          <w:color w:val="auto"/>
          <w:sz w:val="28"/>
          <w:szCs w:val="28"/>
          <w:highlight w:val="none"/>
        </w:rPr>
        <w:t>在线监测功能开启主界面</w:t>
      </w:r>
    </w:p>
    <w:p>
      <w:pPr>
        <w:spacing w:line="360" w:lineRule="auto"/>
        <w:ind w:left="420"/>
        <w:outlineLvl w:val="9"/>
        <w:rPr>
          <w:color w:val="auto"/>
          <w:sz w:val="28"/>
          <w:szCs w:val="24"/>
          <w:highlight w:val="none"/>
          <w:lang w:val="en-US"/>
        </w:rPr>
      </w:pPr>
      <w:r>
        <w:rPr>
          <w:color w:val="auto"/>
          <w:sz w:val="28"/>
          <w:szCs w:val="24"/>
          <w:highlight w:val="none"/>
          <w:lang w:val="en-US" w:bidi="ar-SA"/>
        </w:rPr>
        <w:drawing>
          <wp:inline distT="0" distB="0" distL="0" distR="0">
            <wp:extent cx="5198110" cy="2886710"/>
            <wp:effectExtent l="0" t="0" r="254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17"/>
                    <a:srcRect/>
                    <a:stretch>
                      <a:fillRect/>
                    </a:stretch>
                  </pic:blipFill>
                  <pic:spPr>
                    <a:xfrm>
                      <a:off x="0" y="0"/>
                      <a:ext cx="5198110" cy="2885783"/>
                    </a:xfrm>
                    <a:prstGeom prst="rect">
                      <a:avLst/>
                    </a:prstGeom>
                    <a:noFill/>
                    <a:ln w="9525">
                      <a:noFill/>
                      <a:miter lim="800000"/>
                      <a:headEnd/>
                      <a:tailEnd/>
                    </a:ln>
                  </pic:spPr>
                </pic:pic>
              </a:graphicData>
            </a:graphic>
          </wp:inline>
        </w:drawing>
      </w:r>
    </w:p>
    <w:p>
      <w:pPr>
        <w:pStyle w:val="17"/>
        <w:numPr>
          <w:ilvl w:val="0"/>
          <w:numId w:val="0"/>
        </w:numPr>
        <w:spacing w:line="360" w:lineRule="auto"/>
        <w:ind w:left="240" w:left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（3）主机工作模式选择：充电测试</w:t>
      </w:r>
    </w:p>
    <w:p>
      <w:pPr>
        <w:pStyle w:val="17"/>
        <w:numPr>
          <w:ilvl w:val="0"/>
          <w:numId w:val="5"/>
        </w:numPr>
        <w:spacing w:line="360" w:lineRule="auto"/>
        <w:outlineLvl w:val="9"/>
        <w:rPr>
          <w:rFonts w:hint="eastAsia" w:ascii="宋体" w:hAnsi="宋体" w:eastAsia="宋体" w:cs="宋体"/>
          <w:color w:val="auto"/>
          <w:sz w:val="28"/>
          <w:szCs w:val="24"/>
          <w:highlight w:val="none"/>
          <w:lang w:val="en-US"/>
        </w:rPr>
      </w:pPr>
      <w:r>
        <w:rPr>
          <w:rFonts w:hint="eastAsia" w:ascii="微软雅黑" w:hAnsi="微软雅黑" w:eastAsia="微软雅黑" w:cs="微软雅黑"/>
          <w:b/>
          <w:color w:val="auto"/>
          <w:sz w:val="24"/>
          <w:szCs w:val="24"/>
          <w:highlight w:val="none"/>
          <w:lang w:val="en-US"/>
        </w:rPr>
        <w:t>充电模式逻辑：</w:t>
      </w:r>
      <w:r>
        <w:rPr>
          <w:rFonts w:hint="eastAsia" w:ascii="宋体" w:hAnsi="宋体" w:eastAsia="宋体" w:cs="宋体"/>
          <w:color w:val="auto"/>
          <w:sz w:val="28"/>
          <w:szCs w:val="24"/>
          <w:highlight w:val="none"/>
          <w:lang w:val="en-US"/>
        </w:rPr>
        <w:t>启动充电后进行“预充电阶段”：以设定电流的20%对蓄电池进行充电，以小电流对电池组进行充电预热能更好的让蓄电池接受大电流充电，“预充电”时间1分钟，此项为软件锁定不可修改。1分钟预充电阶段过后开始按设定参数恒流充电，恒流阶段判断完成条件：充电电压到或者恒流阶段设定充电时间到转入恒压充电阶段按设定参数开始恒压充电，恒压阶段判定完成条件：恒压阶段充电电压到且电流阈值小于设定电流阈值或者恒压阶段设定充电时间到转入浮充阶段开始按浮充阶段设定参数浮充，浮充阶段判定完成条件：浮充阶段充电电压到且电流阈值小于设定电流阈值或者浮充阶段设定充电时间到，充电完成。</w:t>
      </w:r>
    </w:p>
    <w:p>
      <w:pPr>
        <w:pStyle w:val="17"/>
        <w:numPr>
          <w:ilvl w:val="0"/>
          <w:numId w:val="5"/>
        </w:numPr>
        <w:spacing w:line="360" w:lineRule="auto"/>
        <w:outlineLvl w:val="9"/>
        <w:rPr>
          <w:color w:val="auto"/>
          <w:sz w:val="28"/>
          <w:szCs w:val="24"/>
          <w:highlight w:val="none"/>
          <w:lang w:val="en-US"/>
        </w:rPr>
      </w:pPr>
      <w:r>
        <w:rPr>
          <w:rFonts w:hint="eastAsia"/>
          <w:color w:val="auto"/>
          <w:sz w:val="28"/>
          <w:szCs w:val="24"/>
          <w:highlight w:val="none"/>
          <w:lang w:val="en-US"/>
        </w:rPr>
        <w:t>充电测试则点击主界面“</w:t>
      </w:r>
      <w:r>
        <w:rPr>
          <w:rFonts w:hint="eastAsia"/>
          <w:b/>
          <w:color w:val="auto"/>
          <w:sz w:val="28"/>
          <w:szCs w:val="24"/>
          <w:highlight w:val="none"/>
          <w:lang w:val="en-US"/>
        </w:rPr>
        <w:t>充电测试</w:t>
      </w:r>
      <w:r>
        <w:rPr>
          <w:rFonts w:hint="eastAsia"/>
          <w:color w:val="auto"/>
          <w:sz w:val="28"/>
          <w:szCs w:val="24"/>
          <w:highlight w:val="none"/>
          <w:lang w:val="en-US"/>
        </w:rPr>
        <w:t>”图标首先进入充电参数设置界面。</w:t>
      </w:r>
      <w:r>
        <w:rPr>
          <w:rFonts w:hint="eastAsia"/>
          <w:color w:val="auto"/>
          <w:sz w:val="28"/>
          <w:highlight w:val="none"/>
          <w:lang w:val="en-US" w:bidi="ar-SA"/>
        </w:rPr>
        <w:drawing>
          <wp:inline distT="0" distB="0" distL="0" distR="0">
            <wp:extent cx="5093335" cy="2823210"/>
            <wp:effectExtent l="0" t="0" r="12065" b="152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8"/>
                    <a:srcRect/>
                    <a:stretch>
                      <a:fillRect/>
                    </a:stretch>
                  </pic:blipFill>
                  <pic:spPr>
                    <a:xfrm>
                      <a:off x="0" y="0"/>
                      <a:ext cx="5091696" cy="2823210"/>
                    </a:xfrm>
                    <a:prstGeom prst="rect">
                      <a:avLst/>
                    </a:prstGeom>
                    <a:noFill/>
                    <a:ln w="9525">
                      <a:noFill/>
                      <a:miter lim="800000"/>
                      <a:headEnd/>
                      <a:tailEnd/>
                    </a:ln>
                  </pic:spPr>
                </pic:pic>
              </a:graphicData>
            </a:graphic>
          </wp:inline>
        </w:drawing>
      </w:r>
    </w:p>
    <w:p>
      <w:pPr>
        <w:pStyle w:val="17"/>
        <w:numPr>
          <w:ilvl w:val="0"/>
          <w:numId w:val="5"/>
        </w:numPr>
        <w:spacing w:line="220" w:lineRule="atLeast"/>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电池类型</w:t>
      </w:r>
      <w:r>
        <w:rPr>
          <w:rFonts w:hint="eastAsia"/>
          <w:color w:val="auto"/>
          <w:sz w:val="28"/>
          <w:szCs w:val="24"/>
          <w:highlight w:val="none"/>
          <w:lang w:val="en-US"/>
        </w:rPr>
        <w:t>”提供5种类型可以选择，铅酸、铁锂、三元锂、钛酸锂、锰酸锂，按实际接入电池类型选择。</w:t>
      </w:r>
    </w:p>
    <w:p>
      <w:pPr>
        <w:pStyle w:val="17"/>
        <w:spacing w:line="360" w:lineRule="auto"/>
        <w:ind w:left="1260" w:firstLine="0"/>
        <w:outlineLvl w:val="9"/>
        <w:rPr>
          <w:color w:val="auto"/>
          <w:sz w:val="28"/>
          <w:szCs w:val="24"/>
          <w:highlight w:val="none"/>
          <w:lang w:val="en-US"/>
        </w:rPr>
      </w:pPr>
    </w:p>
    <w:p>
      <w:pPr>
        <w:pStyle w:val="17"/>
        <w:numPr>
          <w:ilvl w:val="0"/>
          <w:numId w:val="5"/>
        </w:numPr>
        <w:spacing w:line="220" w:lineRule="atLeast"/>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标称容量</w:t>
      </w:r>
      <w:r>
        <w:rPr>
          <w:rFonts w:hint="eastAsia"/>
          <w:color w:val="auto"/>
          <w:sz w:val="28"/>
          <w:szCs w:val="24"/>
          <w:highlight w:val="none"/>
          <w:lang w:val="en-US"/>
        </w:rPr>
        <w:t>”点击数值处弹出键盘输入电池实际标称容量。</w:t>
      </w:r>
    </w:p>
    <w:p>
      <w:pPr>
        <w:pStyle w:val="17"/>
        <w:spacing w:line="360" w:lineRule="auto"/>
        <w:ind w:left="1260" w:firstLine="0"/>
        <w:outlineLvl w:val="9"/>
        <w:rPr>
          <w:color w:val="auto"/>
          <w:sz w:val="28"/>
          <w:szCs w:val="24"/>
          <w:highlight w:val="none"/>
          <w:lang w:val="en-US"/>
        </w:rPr>
      </w:pPr>
    </w:p>
    <w:p>
      <w:pPr>
        <w:pStyle w:val="17"/>
        <w:numPr>
          <w:ilvl w:val="0"/>
          <w:numId w:val="5"/>
        </w:numPr>
        <w:spacing w:line="220" w:lineRule="atLeast"/>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标称电压</w:t>
      </w:r>
      <w:r>
        <w:rPr>
          <w:rFonts w:hint="eastAsia"/>
          <w:color w:val="auto"/>
          <w:sz w:val="28"/>
          <w:szCs w:val="24"/>
          <w:highlight w:val="none"/>
          <w:lang w:val="en-US"/>
        </w:rPr>
        <w:t>”点击数值处弹出键盘输入电池实际标称电压。</w:t>
      </w:r>
    </w:p>
    <w:p>
      <w:pPr>
        <w:pStyle w:val="17"/>
        <w:spacing w:line="360" w:lineRule="auto"/>
        <w:ind w:left="1260" w:firstLine="0"/>
        <w:outlineLvl w:val="9"/>
        <w:rPr>
          <w:color w:val="auto"/>
          <w:sz w:val="28"/>
          <w:szCs w:val="24"/>
          <w:highlight w:val="none"/>
          <w:lang w:val="en-US"/>
        </w:rPr>
      </w:pPr>
    </w:p>
    <w:p>
      <w:pPr>
        <w:pStyle w:val="17"/>
        <w:numPr>
          <w:ilvl w:val="0"/>
          <w:numId w:val="5"/>
        </w:numPr>
        <w:spacing w:line="220" w:lineRule="atLeast"/>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电池节数</w:t>
      </w:r>
      <w:r>
        <w:rPr>
          <w:rFonts w:hint="eastAsia"/>
          <w:color w:val="auto"/>
          <w:sz w:val="28"/>
          <w:szCs w:val="24"/>
          <w:highlight w:val="none"/>
          <w:lang w:val="en-US"/>
        </w:rPr>
        <w:t xml:space="preserve">”点击数值处弹出键盘输入电池组实际电池接入节数。   </w:t>
      </w:r>
    </w:p>
    <w:p>
      <w:pPr>
        <w:pStyle w:val="17"/>
        <w:spacing w:line="220" w:lineRule="atLeast"/>
        <w:ind w:left="840" w:firstLine="0"/>
        <w:outlineLvl w:val="9"/>
        <w:rPr>
          <w:color w:val="auto"/>
          <w:sz w:val="28"/>
          <w:szCs w:val="24"/>
          <w:highlight w:val="none"/>
          <w:lang w:val="en-US"/>
        </w:rPr>
      </w:pPr>
      <w:r>
        <w:rPr>
          <w:rFonts w:hint="eastAsia"/>
          <w:color w:val="auto"/>
          <w:sz w:val="28"/>
          <w:szCs w:val="24"/>
          <w:highlight w:val="none"/>
          <w:lang w:val="en-US"/>
        </w:rPr>
        <w:t>注意：此项关联主机电压表头刻度显示值及电压曲线刻度显示值，请务必以实际电池组接入电池节数填写。</w:t>
      </w:r>
    </w:p>
    <w:p>
      <w:pPr>
        <w:pStyle w:val="17"/>
        <w:numPr>
          <w:ilvl w:val="0"/>
          <w:numId w:val="5"/>
        </w:numPr>
        <w:spacing w:line="360" w:lineRule="auto"/>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充电电流</w:t>
      </w:r>
      <w:r>
        <w:rPr>
          <w:rFonts w:hint="eastAsia"/>
          <w:color w:val="auto"/>
          <w:sz w:val="28"/>
          <w:szCs w:val="24"/>
          <w:highlight w:val="none"/>
          <w:lang w:val="en-US"/>
        </w:rPr>
        <w:t>” 点击数值处弹出键盘输入电池组需要充电的电流。一般以0.1C,10H放电率计算，例如电池组标称100AH，那么预放电流则输入100AH/10H=10A。此处充电电流是充电总电流，在恒流阶段处显示修改，恒压，浮充阶段参数禁用。</w:t>
      </w:r>
    </w:p>
    <w:p>
      <w:pPr>
        <w:pStyle w:val="17"/>
        <w:spacing w:line="360" w:lineRule="auto"/>
        <w:ind w:left="840" w:firstLine="0"/>
        <w:outlineLvl w:val="9"/>
        <w:rPr>
          <w:color w:val="auto"/>
          <w:sz w:val="28"/>
          <w:szCs w:val="24"/>
          <w:highlight w:val="none"/>
          <w:lang w:val="en-US"/>
        </w:rPr>
      </w:pPr>
    </w:p>
    <w:p>
      <w:pPr>
        <w:pStyle w:val="17"/>
        <w:numPr>
          <w:ilvl w:val="0"/>
          <w:numId w:val="5"/>
        </w:numPr>
        <w:spacing w:line="360" w:lineRule="auto"/>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充电电压</w:t>
      </w:r>
      <w:r>
        <w:rPr>
          <w:rFonts w:hint="eastAsia"/>
          <w:color w:val="auto"/>
          <w:sz w:val="28"/>
          <w:szCs w:val="24"/>
          <w:highlight w:val="none"/>
          <w:lang w:val="en-US"/>
        </w:rPr>
        <w:t>” 主机充电预置3阶段充电模式，“恒流充电阶段”设置充电电压计算方式：单体均充电压值*电池节数；“恒压充电阶段” 设置充电电压计算方式：单体均充电压值*电池节数与“恒流充电阶段”设置一致；“浮充充电阶段”设置充电电压计算方式：单体浮充电压值*电池节数。例如2V，24节电池电池组充电，那么“恒流充电阶段”和“恒压充电阶段”设置充电电压2.4*24=57.6V; “浮充充电阶段”设置充电电压2.25*24=54V。</w:t>
      </w:r>
    </w:p>
    <w:p>
      <w:pPr>
        <w:pStyle w:val="17"/>
        <w:numPr>
          <w:ilvl w:val="0"/>
          <w:numId w:val="0"/>
        </w:numPr>
        <w:spacing w:line="360" w:lineRule="auto"/>
        <w:ind w:left="420" w:leftChars="0"/>
        <w:outlineLvl w:val="9"/>
        <w:rPr>
          <w:color w:val="auto"/>
          <w:sz w:val="28"/>
          <w:szCs w:val="24"/>
          <w:highlight w:val="none"/>
          <w:lang w:val="en-US"/>
        </w:rPr>
      </w:pPr>
    </w:p>
    <w:p>
      <w:pPr>
        <w:pStyle w:val="17"/>
        <w:numPr>
          <w:ilvl w:val="0"/>
          <w:numId w:val="5"/>
        </w:numPr>
        <w:spacing w:line="360" w:lineRule="auto"/>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充电时间</w:t>
      </w:r>
      <w:r>
        <w:rPr>
          <w:rFonts w:hint="eastAsia"/>
          <w:color w:val="auto"/>
          <w:sz w:val="28"/>
          <w:szCs w:val="24"/>
          <w:highlight w:val="none"/>
          <w:lang w:val="en-US"/>
        </w:rPr>
        <w:t>”分别设置“恒流充电阶段”、 “恒压充电阶段”、 “浮充充电阶段”充电时间，建议分别设置8小时，6小时，1小时。注意：时间设置需要按格式输入（小时：分钟：秒钟）例如：（10:00:00）,请严格按格式输入，其他格式输入无效，无法保存。</w:t>
      </w:r>
    </w:p>
    <w:p>
      <w:pPr>
        <w:pStyle w:val="17"/>
        <w:spacing w:line="360" w:lineRule="auto"/>
        <w:ind w:left="840" w:firstLine="0"/>
        <w:outlineLvl w:val="9"/>
        <w:rPr>
          <w:color w:val="auto"/>
          <w:sz w:val="28"/>
          <w:szCs w:val="24"/>
          <w:highlight w:val="none"/>
          <w:lang w:val="en-US"/>
        </w:rPr>
      </w:pPr>
    </w:p>
    <w:p>
      <w:pPr>
        <w:pStyle w:val="17"/>
        <w:numPr>
          <w:ilvl w:val="0"/>
          <w:numId w:val="5"/>
        </w:numPr>
        <w:spacing w:line="360" w:lineRule="auto"/>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电流阈值</w:t>
      </w:r>
      <w:r>
        <w:rPr>
          <w:rFonts w:hint="eastAsia"/>
          <w:color w:val="auto"/>
          <w:sz w:val="28"/>
          <w:szCs w:val="24"/>
          <w:highlight w:val="none"/>
          <w:lang w:val="en-US"/>
        </w:rPr>
        <w:t>”此功能项“恒流充电阶段”电流阈值不生效，建议设置“恒压充电阶段”电流阈值2A;“浮充充电阶段”电流阈值1A。</w:t>
      </w:r>
    </w:p>
    <w:p>
      <w:pPr>
        <w:pStyle w:val="17"/>
        <w:spacing w:line="360" w:lineRule="auto"/>
        <w:ind w:left="840" w:firstLine="0"/>
        <w:outlineLvl w:val="9"/>
        <w:rPr>
          <w:color w:val="auto"/>
          <w:sz w:val="28"/>
          <w:szCs w:val="24"/>
          <w:highlight w:val="none"/>
          <w:lang w:val="en-US"/>
        </w:rPr>
      </w:pPr>
    </w:p>
    <w:p>
      <w:pPr>
        <w:pStyle w:val="17"/>
        <w:numPr>
          <w:ilvl w:val="0"/>
          <w:numId w:val="5"/>
        </w:numPr>
        <w:spacing w:line="360" w:lineRule="auto"/>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充电容量</w:t>
      </w:r>
      <w:r>
        <w:rPr>
          <w:rFonts w:hint="eastAsia"/>
          <w:color w:val="auto"/>
          <w:sz w:val="28"/>
          <w:szCs w:val="24"/>
          <w:highlight w:val="none"/>
          <w:lang w:val="en-US"/>
        </w:rPr>
        <w:t>”此项设置充电总容量。一般设置电池组标称容量。</w:t>
      </w:r>
    </w:p>
    <w:p>
      <w:pPr>
        <w:pStyle w:val="17"/>
        <w:spacing w:line="360" w:lineRule="auto"/>
        <w:ind w:left="840" w:firstLine="0"/>
        <w:outlineLvl w:val="9"/>
        <w:rPr>
          <w:color w:val="auto"/>
          <w:sz w:val="28"/>
          <w:szCs w:val="24"/>
          <w:highlight w:val="none"/>
          <w:lang w:val="en-US"/>
        </w:rPr>
      </w:pPr>
    </w:p>
    <w:p>
      <w:pPr>
        <w:pStyle w:val="17"/>
        <w:numPr>
          <w:ilvl w:val="0"/>
          <w:numId w:val="5"/>
        </w:numPr>
        <w:spacing w:line="360" w:lineRule="auto"/>
        <w:outlineLvl w:val="9"/>
        <w:rPr>
          <w:color w:val="auto"/>
          <w:sz w:val="28"/>
          <w:szCs w:val="24"/>
          <w:highlight w:val="none"/>
          <w:lang w:val="en-US"/>
        </w:rPr>
      </w:pPr>
      <w:r>
        <w:rPr>
          <w:rFonts w:hint="eastAsia"/>
          <w:color w:val="auto"/>
          <w:sz w:val="28"/>
          <w:szCs w:val="24"/>
          <w:highlight w:val="none"/>
          <w:lang w:val="en-US"/>
        </w:rPr>
        <w:t>“</w:t>
      </w:r>
      <w:r>
        <w:rPr>
          <w:rFonts w:hint="eastAsia"/>
          <w:b/>
          <w:color w:val="auto"/>
          <w:sz w:val="28"/>
          <w:szCs w:val="24"/>
          <w:highlight w:val="none"/>
          <w:lang w:val="en-US"/>
        </w:rPr>
        <w:t>单体上限</w:t>
      </w:r>
      <w:r>
        <w:rPr>
          <w:rFonts w:hint="eastAsia"/>
          <w:color w:val="auto"/>
          <w:sz w:val="28"/>
          <w:szCs w:val="24"/>
          <w:highlight w:val="none"/>
          <w:lang w:val="en-US"/>
        </w:rPr>
        <w:t>”此项设置接入电池组单节电池充电电压上限，例如：2V电池输入2.4V。</w:t>
      </w:r>
    </w:p>
    <w:p>
      <w:pPr>
        <w:pStyle w:val="17"/>
        <w:numPr>
          <w:ilvl w:val="0"/>
          <w:numId w:val="5"/>
        </w:numPr>
        <w:spacing w:line="360" w:lineRule="auto"/>
        <w:outlineLvl w:val="9"/>
        <w:rPr>
          <w:color w:val="auto"/>
          <w:sz w:val="28"/>
          <w:szCs w:val="24"/>
          <w:highlight w:val="none"/>
          <w:lang w:val="en-US"/>
        </w:rPr>
      </w:pPr>
      <w:r>
        <w:rPr>
          <w:rFonts w:hint="eastAsia"/>
          <w:color w:val="auto"/>
          <w:sz w:val="28"/>
          <w:szCs w:val="24"/>
          <w:highlight w:val="none"/>
          <w:lang w:val="en-US"/>
        </w:rPr>
        <w:t>参数设置完成后点击“</w:t>
      </w:r>
      <w:r>
        <w:rPr>
          <w:rFonts w:hint="eastAsia"/>
          <w:b/>
          <w:color w:val="auto"/>
          <w:sz w:val="28"/>
          <w:szCs w:val="24"/>
          <w:highlight w:val="none"/>
          <w:lang w:val="en-US"/>
        </w:rPr>
        <w:t>应用</w:t>
      </w:r>
      <w:r>
        <w:rPr>
          <w:rFonts w:hint="eastAsia"/>
          <w:color w:val="auto"/>
          <w:sz w:val="28"/>
          <w:szCs w:val="24"/>
          <w:highlight w:val="none"/>
          <w:lang w:val="en-US"/>
        </w:rPr>
        <w:t>”图标保存修改的参数，界面跳转到充电主界面。</w:t>
      </w:r>
      <w:r>
        <w:rPr>
          <w:rFonts w:hint="eastAsia"/>
          <w:color w:val="auto"/>
          <w:sz w:val="28"/>
          <w:szCs w:val="24"/>
          <w:highlight w:val="none"/>
          <w:lang w:val="en-US" w:bidi="ar-SA"/>
        </w:rPr>
        <w:drawing>
          <wp:inline distT="0" distB="0" distL="0" distR="0">
            <wp:extent cx="5197475" cy="2879725"/>
            <wp:effectExtent l="0" t="0" r="3175" b="158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7"/>
        <w:spacing w:line="220" w:lineRule="atLeast"/>
        <w:ind w:left="840" w:firstLine="0"/>
        <w:outlineLvl w:val="9"/>
        <w:rPr>
          <w:color w:val="auto"/>
          <w:sz w:val="28"/>
          <w:szCs w:val="24"/>
          <w:highlight w:val="none"/>
          <w:lang w:val="en-US"/>
        </w:rPr>
      </w:pPr>
    </w:p>
    <w:p>
      <w:pPr>
        <w:pStyle w:val="17"/>
        <w:numPr>
          <w:ilvl w:val="0"/>
          <w:numId w:val="6"/>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b/>
          <w:color w:val="auto"/>
          <w:sz w:val="28"/>
          <w:szCs w:val="28"/>
          <w:highlight w:val="none"/>
          <w:lang w:val="en-US"/>
        </w:rPr>
        <w:t>电压</w:t>
      </w:r>
      <w:r>
        <w:rPr>
          <w:rFonts w:hint="eastAsia" w:cs="微软雅黑" w:asciiTheme="minorEastAsia" w:hAnsiTheme="minorEastAsia" w:eastAsiaTheme="minorEastAsia"/>
          <w:color w:val="auto"/>
          <w:sz w:val="28"/>
          <w:szCs w:val="28"/>
          <w:highlight w:val="none"/>
          <w:lang w:val="en-US"/>
        </w:rPr>
        <w:t>” 表头显示接入蓄电池组实时的组端电压值。</w:t>
      </w:r>
    </w:p>
    <w:p>
      <w:pPr>
        <w:pStyle w:val="17"/>
        <w:spacing w:line="220" w:lineRule="atLeast"/>
        <w:ind w:left="1260" w:firstLine="0"/>
        <w:outlineLvl w:val="9"/>
        <w:rPr>
          <w:rFonts w:asciiTheme="minorEastAsia" w:hAnsiTheme="minorEastAsia" w:eastAsiaTheme="minorEastAsia"/>
          <w:color w:val="auto"/>
          <w:sz w:val="28"/>
          <w:szCs w:val="28"/>
          <w:highlight w:val="none"/>
          <w:lang w:val="en-US"/>
        </w:rPr>
      </w:pPr>
    </w:p>
    <w:p>
      <w:pPr>
        <w:pStyle w:val="17"/>
        <w:numPr>
          <w:ilvl w:val="0"/>
          <w:numId w:val="6"/>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b/>
          <w:color w:val="auto"/>
          <w:sz w:val="28"/>
          <w:szCs w:val="28"/>
          <w:highlight w:val="none"/>
          <w:lang w:val="en-US"/>
        </w:rPr>
        <w:t>电流</w:t>
      </w:r>
      <w:r>
        <w:rPr>
          <w:rFonts w:hint="eastAsia" w:cs="微软雅黑" w:asciiTheme="minorEastAsia" w:hAnsiTheme="minorEastAsia" w:eastAsiaTheme="minorEastAsia"/>
          <w:color w:val="auto"/>
          <w:sz w:val="28"/>
          <w:szCs w:val="28"/>
          <w:highlight w:val="none"/>
          <w:lang w:val="en-US"/>
        </w:rPr>
        <w:t>” 表头显示启动充电后电池组实际充电的实时电流值。</w:t>
      </w:r>
    </w:p>
    <w:p>
      <w:pPr>
        <w:pStyle w:val="17"/>
        <w:spacing w:line="220" w:lineRule="atLeast"/>
        <w:ind w:left="1260" w:firstLine="0"/>
        <w:outlineLvl w:val="9"/>
        <w:rPr>
          <w:rFonts w:asciiTheme="minorEastAsia" w:hAnsiTheme="minorEastAsia" w:eastAsiaTheme="minorEastAsia"/>
          <w:color w:val="auto"/>
          <w:sz w:val="28"/>
          <w:szCs w:val="28"/>
          <w:highlight w:val="none"/>
          <w:lang w:val="en-US"/>
        </w:rPr>
      </w:pPr>
    </w:p>
    <w:p>
      <w:pPr>
        <w:pStyle w:val="17"/>
        <w:numPr>
          <w:ilvl w:val="0"/>
          <w:numId w:val="6"/>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b/>
          <w:color w:val="auto"/>
          <w:sz w:val="28"/>
          <w:szCs w:val="28"/>
          <w:highlight w:val="none"/>
          <w:lang w:val="en-US"/>
        </w:rPr>
        <w:t>容量</w:t>
      </w:r>
      <w:r>
        <w:rPr>
          <w:rFonts w:hint="eastAsia" w:cs="微软雅黑" w:asciiTheme="minorEastAsia" w:hAnsiTheme="minorEastAsia" w:eastAsiaTheme="minorEastAsia"/>
          <w:color w:val="auto"/>
          <w:sz w:val="28"/>
          <w:szCs w:val="28"/>
          <w:highlight w:val="none"/>
          <w:lang w:val="en-US"/>
        </w:rPr>
        <w:t>” 表头显示启动充电后已充进去出的实时的容量值。</w:t>
      </w:r>
    </w:p>
    <w:p>
      <w:pPr>
        <w:pStyle w:val="17"/>
        <w:spacing w:line="220" w:lineRule="atLeast"/>
        <w:ind w:left="1260" w:firstLine="0"/>
        <w:outlineLvl w:val="9"/>
        <w:rPr>
          <w:rFonts w:asciiTheme="minorEastAsia" w:hAnsiTheme="minorEastAsia" w:eastAsiaTheme="minorEastAsia"/>
          <w:color w:val="auto"/>
          <w:sz w:val="28"/>
          <w:szCs w:val="28"/>
          <w:highlight w:val="none"/>
          <w:lang w:val="en-US"/>
        </w:rPr>
      </w:pPr>
    </w:p>
    <w:p>
      <w:pPr>
        <w:pStyle w:val="17"/>
        <w:numPr>
          <w:ilvl w:val="0"/>
          <w:numId w:val="6"/>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充电参数栏，显示已设置的充电参数，此处不可修改，可以切换点击查看“恒流设置参数”、“恒压设置参数”、“浮充设置参数”在此处确认充电参数设置是否有误，无误则下一步操作，有误则点击“参数设置”图标进入充电参数设置界面重新设置参数。</w:t>
      </w:r>
    </w:p>
    <w:p>
      <w:pPr>
        <w:pStyle w:val="17"/>
        <w:numPr>
          <w:ilvl w:val="0"/>
          <w:numId w:val="6"/>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cs="微软雅黑" w:asciiTheme="minorEastAsia" w:hAnsiTheme="minorEastAsia" w:eastAsiaTheme="minorEastAsia"/>
          <w:color w:val="auto"/>
          <w:sz w:val="28"/>
          <w:szCs w:val="28"/>
          <w:highlight w:val="none"/>
          <w:lang w:val="en-US" w:bidi="ar-SA"/>
        </w:rPr>
        <w:drawing>
          <wp:inline distT="0" distB="0" distL="0" distR="0">
            <wp:extent cx="396240" cy="409575"/>
            <wp:effectExtent l="0" t="0" r="3810" b="9525"/>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9"/>
                    <a:stretch>
                      <a:fillRect/>
                    </a:stretch>
                  </pic:blipFill>
                  <pic:spPr>
                    <a:xfrm>
                      <a:off x="0" y="0"/>
                      <a:ext cx="395826" cy="409575"/>
                    </a:xfrm>
                    <a:prstGeom prst="rect">
                      <a:avLst/>
                    </a:prstGeom>
                  </pic:spPr>
                </pic:pic>
              </a:graphicData>
            </a:graphic>
          </wp:inline>
        </w:drawing>
      </w:r>
      <w:r>
        <w:rPr>
          <w:rFonts w:hint="eastAsia" w:cs="微软雅黑" w:asciiTheme="minorEastAsia" w:hAnsiTheme="minorEastAsia" w:eastAsiaTheme="minorEastAsia"/>
          <w:color w:val="auto"/>
          <w:sz w:val="28"/>
          <w:szCs w:val="28"/>
          <w:highlight w:val="none"/>
          <w:lang w:val="en-US"/>
        </w:rPr>
        <w:t>”图标表示充电模式。</w:t>
      </w:r>
    </w:p>
    <w:p>
      <w:pPr>
        <w:pStyle w:val="17"/>
        <w:spacing w:line="220" w:lineRule="atLeast"/>
        <w:ind w:left="1260" w:firstLine="0"/>
        <w:outlineLvl w:val="9"/>
        <w:rPr>
          <w:rFonts w:asciiTheme="minorEastAsia" w:hAnsiTheme="minorEastAsia" w:eastAsiaTheme="minorEastAsia"/>
          <w:color w:val="auto"/>
          <w:sz w:val="28"/>
          <w:szCs w:val="28"/>
          <w:highlight w:val="none"/>
          <w:lang w:val="en-US"/>
        </w:rPr>
      </w:pPr>
    </w:p>
    <w:p>
      <w:pPr>
        <w:pStyle w:val="17"/>
        <w:numPr>
          <w:ilvl w:val="0"/>
          <w:numId w:val="6"/>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cs="微软雅黑" w:asciiTheme="minorEastAsia" w:hAnsiTheme="minorEastAsia" w:eastAsiaTheme="minorEastAsia"/>
          <w:color w:val="auto"/>
          <w:sz w:val="28"/>
          <w:szCs w:val="28"/>
          <w:highlight w:val="none"/>
          <w:lang w:val="en-US" w:bidi="ar-SA"/>
        </w:rPr>
        <w:drawing>
          <wp:inline distT="0" distB="0" distL="114300" distR="114300">
            <wp:extent cx="388620" cy="346710"/>
            <wp:effectExtent l="0" t="0" r="11430" b="15240"/>
            <wp:docPr id="15"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2"/>
                    <pic:cNvPicPr>
                      <a:picLocks noChangeAspect="1"/>
                    </pic:cNvPicPr>
                  </pic:nvPicPr>
                  <pic:blipFill>
                    <a:blip r:embed="rId20"/>
                    <a:stretch>
                      <a:fillRect/>
                    </a:stretch>
                  </pic:blipFill>
                  <pic:spPr>
                    <a:xfrm>
                      <a:off x="0" y="0"/>
                      <a:ext cx="388620" cy="351273"/>
                    </a:xfrm>
                    <a:prstGeom prst="rect">
                      <a:avLst/>
                    </a:prstGeom>
                    <a:noFill/>
                    <a:ln>
                      <a:noFill/>
                    </a:ln>
                  </pic:spPr>
                </pic:pic>
              </a:graphicData>
            </a:graphic>
          </wp:inline>
        </w:drawing>
      </w:r>
      <w:r>
        <w:rPr>
          <w:rFonts w:hint="eastAsia" w:cs="微软雅黑" w:asciiTheme="minorEastAsia" w:hAnsiTheme="minorEastAsia" w:eastAsiaTheme="minorEastAsia"/>
          <w:color w:val="auto"/>
          <w:sz w:val="28"/>
          <w:szCs w:val="28"/>
          <w:highlight w:val="none"/>
          <w:lang w:val="en-US"/>
        </w:rPr>
        <w:t>” 图标对应阈值栏显示设置的停机保护参数。</w:t>
      </w:r>
    </w:p>
    <w:p>
      <w:pPr>
        <w:pStyle w:val="17"/>
        <w:spacing w:line="360" w:lineRule="auto"/>
        <w:ind w:left="1260" w:firstLine="0"/>
        <w:jc w:val="both"/>
        <w:outlineLvl w:val="9"/>
        <w:rPr>
          <w:rFonts w:asciiTheme="minorEastAsia" w:hAnsiTheme="minorEastAsia" w:eastAsiaTheme="minorEastAsia"/>
          <w:color w:val="auto"/>
          <w:sz w:val="28"/>
          <w:szCs w:val="28"/>
          <w:highlight w:val="none"/>
          <w:lang w:val="en-US"/>
        </w:rPr>
      </w:pPr>
    </w:p>
    <w:p>
      <w:pPr>
        <w:pStyle w:val="17"/>
        <w:numPr>
          <w:ilvl w:val="0"/>
          <w:numId w:val="6"/>
        </w:numPr>
        <w:spacing w:line="360" w:lineRule="auto"/>
        <w:outlineLvl w:val="9"/>
        <w:rPr>
          <w:rFonts w:cs="微软雅黑" w:asciiTheme="minorEastAsia" w:hAnsiTheme="minorEastAsia" w:eastAsiaTheme="minorEastAsia"/>
          <w:color w:val="auto"/>
          <w:sz w:val="28"/>
          <w:szCs w:val="28"/>
          <w:highlight w:val="none"/>
          <w:lang w:val="en-US"/>
        </w:rPr>
      </w:pPr>
      <w:r>
        <w:rPr>
          <w:rFonts w:cs="微软雅黑" w:asciiTheme="minorEastAsia" w:hAnsiTheme="minorEastAsia" w:eastAsiaTheme="minorEastAsia"/>
          <w:color w:val="auto"/>
          <w:sz w:val="28"/>
          <w:szCs w:val="28"/>
          <w:highlight w:val="none"/>
          <w:lang w:val="en-US"/>
        </w:rPr>
        <w:t>“</w:t>
      </w:r>
      <w:r>
        <w:rPr>
          <w:rFonts w:cs="微软雅黑" w:asciiTheme="minorEastAsia" w:hAnsiTheme="minorEastAsia" w:eastAsiaTheme="minorEastAsia"/>
          <w:color w:val="auto"/>
          <w:sz w:val="28"/>
          <w:szCs w:val="28"/>
          <w:highlight w:val="none"/>
          <w:lang w:val="en-US" w:bidi="ar-SA"/>
        </w:rPr>
        <w:drawing>
          <wp:inline distT="0" distB="0" distL="0" distR="0">
            <wp:extent cx="395605" cy="276225"/>
            <wp:effectExtent l="0" t="0" r="4445" b="952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noChangeArrowheads="1"/>
                    </pic:cNvPicPr>
                  </pic:nvPicPr>
                  <pic:blipFill>
                    <a:blip r:embed="rId21"/>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color w:val="auto"/>
          <w:sz w:val="28"/>
          <w:szCs w:val="28"/>
          <w:highlight w:val="none"/>
          <w:lang w:val="en-US"/>
        </w:rPr>
        <w:t>图标，启动按键，点击此按键主机开始启动充电测试，状态栏相应显示充电状态，时间开始计时。</w:t>
      </w:r>
    </w:p>
    <w:p>
      <w:pPr>
        <w:pStyle w:val="17"/>
        <w:spacing w:line="220" w:lineRule="atLeast"/>
        <w:ind w:left="1260" w:firstLine="0"/>
        <w:outlineLvl w:val="9"/>
        <w:rPr>
          <w:rFonts w:asciiTheme="minorEastAsia" w:hAnsiTheme="minorEastAsia" w:eastAsiaTheme="minorEastAsia"/>
          <w:color w:val="auto"/>
          <w:sz w:val="28"/>
          <w:szCs w:val="28"/>
          <w:highlight w:val="none"/>
          <w:lang w:val="en-US"/>
        </w:rPr>
      </w:pPr>
    </w:p>
    <w:p>
      <w:pPr>
        <w:pStyle w:val="17"/>
        <w:numPr>
          <w:ilvl w:val="0"/>
          <w:numId w:val="6"/>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color w:val="auto"/>
          <w:sz w:val="28"/>
          <w:szCs w:val="28"/>
          <w:highlight w:val="none"/>
          <w:lang w:val="en-US" w:bidi="ar-SA"/>
        </w:rPr>
        <w:drawing>
          <wp:inline distT="0" distB="0" distL="0" distR="0">
            <wp:extent cx="495300" cy="244475"/>
            <wp:effectExtent l="0" t="0" r="0" b="317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noChangeArrowheads="1"/>
                    </pic:cNvPicPr>
                  </pic:nvPicPr>
                  <pic:blipFill>
                    <a:blip r:embed="rId22"/>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cs="微软雅黑" w:asciiTheme="minorEastAsia" w:hAnsiTheme="minorEastAsia" w:eastAsiaTheme="minorEastAsia"/>
          <w:color w:val="auto"/>
          <w:sz w:val="28"/>
          <w:szCs w:val="28"/>
          <w:highlight w:val="none"/>
          <w:lang w:val="en-US"/>
        </w:rPr>
        <w:t>”图标，停止按键，点击此按键主机停止充电测试，状态栏相应显示充电状态“停止测试”时间停止计时。</w:t>
      </w:r>
    </w:p>
    <w:p>
      <w:pPr>
        <w:pStyle w:val="17"/>
        <w:numPr>
          <w:ilvl w:val="0"/>
          <w:numId w:val="0"/>
        </w:numPr>
        <w:spacing w:line="360" w:lineRule="auto"/>
        <w:ind w:left="240" w:left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（4）主机工作模式选择：在线监测</w:t>
      </w: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b/>
          <w:color w:val="auto"/>
          <w:sz w:val="28"/>
          <w:szCs w:val="28"/>
          <w:highlight w:val="none"/>
          <w:lang w:val="en-US"/>
        </w:rPr>
        <w:t>在线监测</w:t>
      </w:r>
      <w:r>
        <w:rPr>
          <w:rFonts w:hint="eastAsia" w:cs="微软雅黑" w:asciiTheme="minorEastAsia" w:hAnsiTheme="minorEastAsia" w:eastAsiaTheme="minorEastAsia"/>
          <w:color w:val="auto"/>
          <w:sz w:val="28"/>
          <w:szCs w:val="28"/>
          <w:highlight w:val="none"/>
          <w:lang w:val="en-US"/>
        </w:rPr>
        <w:t>：主机不做充放电测试，电池组有充放电仪在做充放电测试或者蓄电池组有带载电流，主机可监测蓄电池组电压，电流，过程中显示电压电流曲线并可生成数据保存，生成报表便于记录分析蓄电池健康状态。需要进行“在线功能”主机需要开启在线监测功能，选配我司主机带在线监测功能的请咨询我司技术人员开启此功能。</w:t>
      </w: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主机主界面点击“在线监测”图标，进入在线监测参数设置主界面。</w:t>
      </w:r>
    </w:p>
    <w:p>
      <w:pPr>
        <w:pStyle w:val="17"/>
        <w:spacing w:line="360" w:lineRule="auto"/>
        <w:ind w:left="660" w:firstLine="0"/>
        <w:jc w:val="center"/>
        <w:outlineLvl w:val="9"/>
        <w:rPr>
          <w:rFonts w:ascii="微软雅黑" w:hAnsi="微软雅黑" w:eastAsia="微软雅黑" w:cs="微软雅黑"/>
          <w:b/>
          <w:color w:val="auto"/>
          <w:sz w:val="24"/>
          <w:szCs w:val="24"/>
          <w:highlight w:val="none"/>
          <w:lang w:val="en-US"/>
        </w:rPr>
      </w:pPr>
      <w:r>
        <w:rPr>
          <w:rFonts w:hint="eastAsia" w:ascii="微软雅黑" w:hAnsi="微软雅黑" w:eastAsia="微软雅黑" w:cs="微软雅黑"/>
          <w:b/>
          <w:color w:val="auto"/>
          <w:sz w:val="24"/>
          <w:szCs w:val="24"/>
          <w:highlight w:val="none"/>
          <w:lang w:val="en-US" w:bidi="ar-SA"/>
        </w:rPr>
        <w:drawing>
          <wp:inline distT="0" distB="0" distL="0" distR="0">
            <wp:extent cx="5197475" cy="2879725"/>
            <wp:effectExtent l="0" t="0" r="3175" b="1587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noChangeArrowheads="1"/>
                    </pic:cNvPicPr>
                  </pic:nvPicPr>
                  <pic:blipFill>
                    <a:blip r:embed="rId23"/>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7"/>
        <w:numPr>
          <w:ilvl w:val="0"/>
          <w:numId w:val="5"/>
        </w:numPr>
        <w:spacing w:line="220" w:lineRule="atLeast"/>
        <w:outlineLvl w:val="9"/>
        <w:rPr>
          <w:rFonts w:asciiTheme="minorEastAsia" w:hAnsiTheme="minorEastAsia" w:eastAsiaTheme="minorEastAsia"/>
          <w:color w:val="auto"/>
          <w:sz w:val="28"/>
          <w:szCs w:val="24"/>
          <w:highlight w:val="none"/>
          <w:lang w:val="en-US"/>
        </w:rPr>
      </w:pPr>
      <w:r>
        <w:rPr>
          <w:rFonts w:hint="eastAsia" w:asciiTheme="minorEastAsia" w:hAnsiTheme="minorEastAsia" w:eastAsiaTheme="minorEastAsia"/>
          <w:color w:val="auto"/>
          <w:sz w:val="28"/>
          <w:szCs w:val="24"/>
          <w:highlight w:val="none"/>
          <w:lang w:val="en-US"/>
        </w:rPr>
        <w:t>“</w:t>
      </w:r>
      <w:r>
        <w:rPr>
          <w:rFonts w:hint="eastAsia" w:asciiTheme="minorEastAsia" w:hAnsiTheme="minorEastAsia" w:eastAsiaTheme="minorEastAsia"/>
          <w:b/>
          <w:color w:val="auto"/>
          <w:sz w:val="28"/>
          <w:szCs w:val="24"/>
          <w:highlight w:val="none"/>
          <w:lang w:val="en-US"/>
        </w:rPr>
        <w:t>电池类型</w:t>
      </w:r>
      <w:r>
        <w:rPr>
          <w:rFonts w:hint="eastAsia" w:asciiTheme="minorEastAsia" w:hAnsiTheme="minorEastAsia" w:eastAsiaTheme="minorEastAsia"/>
          <w:color w:val="auto"/>
          <w:sz w:val="28"/>
          <w:szCs w:val="24"/>
          <w:highlight w:val="none"/>
          <w:lang w:val="en-US"/>
        </w:rPr>
        <w:t>”提供5种类型可以选择，铅酸、铁锂、三元锂、钛酸锂、锰酸锂，按实际接入电池类型选择。</w:t>
      </w:r>
    </w:p>
    <w:p>
      <w:pPr>
        <w:pStyle w:val="17"/>
        <w:spacing w:line="360" w:lineRule="auto"/>
        <w:ind w:left="1260" w:firstLine="0"/>
        <w:outlineLvl w:val="9"/>
        <w:rPr>
          <w:rFonts w:asciiTheme="minorEastAsia" w:hAnsiTheme="minorEastAsia" w:eastAsiaTheme="minorEastAsia"/>
          <w:color w:val="auto"/>
          <w:sz w:val="28"/>
          <w:szCs w:val="24"/>
          <w:highlight w:val="none"/>
          <w:lang w:val="en-US"/>
        </w:rPr>
      </w:pPr>
    </w:p>
    <w:p>
      <w:pPr>
        <w:pStyle w:val="17"/>
        <w:numPr>
          <w:ilvl w:val="0"/>
          <w:numId w:val="5"/>
        </w:numPr>
        <w:spacing w:line="220" w:lineRule="atLeast"/>
        <w:outlineLvl w:val="9"/>
        <w:rPr>
          <w:rFonts w:asciiTheme="minorEastAsia" w:hAnsiTheme="minorEastAsia" w:eastAsiaTheme="minorEastAsia"/>
          <w:color w:val="auto"/>
          <w:sz w:val="28"/>
          <w:szCs w:val="24"/>
          <w:highlight w:val="none"/>
          <w:lang w:val="en-US"/>
        </w:rPr>
      </w:pPr>
      <w:r>
        <w:rPr>
          <w:rFonts w:hint="eastAsia" w:asciiTheme="minorEastAsia" w:hAnsiTheme="minorEastAsia" w:eastAsiaTheme="minorEastAsia"/>
          <w:color w:val="auto"/>
          <w:sz w:val="28"/>
          <w:szCs w:val="24"/>
          <w:highlight w:val="none"/>
          <w:lang w:val="en-US"/>
        </w:rPr>
        <w:t>“</w:t>
      </w:r>
      <w:r>
        <w:rPr>
          <w:rFonts w:hint="eastAsia" w:asciiTheme="minorEastAsia" w:hAnsiTheme="minorEastAsia" w:eastAsiaTheme="minorEastAsia"/>
          <w:b/>
          <w:color w:val="auto"/>
          <w:sz w:val="28"/>
          <w:szCs w:val="24"/>
          <w:highlight w:val="none"/>
          <w:lang w:val="en-US"/>
        </w:rPr>
        <w:t>标称容量</w:t>
      </w:r>
      <w:r>
        <w:rPr>
          <w:rFonts w:hint="eastAsia" w:asciiTheme="minorEastAsia" w:hAnsiTheme="minorEastAsia" w:eastAsiaTheme="minorEastAsia"/>
          <w:color w:val="auto"/>
          <w:sz w:val="28"/>
          <w:szCs w:val="24"/>
          <w:highlight w:val="none"/>
          <w:lang w:val="en-US"/>
        </w:rPr>
        <w:t>”点击数值处弹出键盘输入电池实际标称容量。</w:t>
      </w:r>
    </w:p>
    <w:p>
      <w:pPr>
        <w:pStyle w:val="17"/>
        <w:spacing w:line="360" w:lineRule="auto"/>
        <w:ind w:left="1260" w:firstLine="0"/>
        <w:outlineLvl w:val="9"/>
        <w:rPr>
          <w:rFonts w:asciiTheme="minorEastAsia" w:hAnsiTheme="minorEastAsia" w:eastAsiaTheme="minorEastAsia"/>
          <w:color w:val="auto"/>
          <w:sz w:val="28"/>
          <w:szCs w:val="24"/>
          <w:highlight w:val="none"/>
          <w:lang w:val="en-US"/>
        </w:rPr>
      </w:pPr>
    </w:p>
    <w:p>
      <w:pPr>
        <w:pStyle w:val="17"/>
        <w:numPr>
          <w:ilvl w:val="0"/>
          <w:numId w:val="5"/>
        </w:numPr>
        <w:spacing w:line="220" w:lineRule="atLeast"/>
        <w:outlineLvl w:val="9"/>
        <w:rPr>
          <w:rFonts w:asciiTheme="minorEastAsia" w:hAnsiTheme="minorEastAsia" w:eastAsiaTheme="minorEastAsia"/>
          <w:color w:val="auto"/>
          <w:sz w:val="28"/>
          <w:szCs w:val="24"/>
          <w:highlight w:val="none"/>
          <w:lang w:val="en-US"/>
        </w:rPr>
      </w:pPr>
      <w:r>
        <w:rPr>
          <w:rFonts w:hint="eastAsia" w:asciiTheme="minorEastAsia" w:hAnsiTheme="minorEastAsia" w:eastAsiaTheme="minorEastAsia"/>
          <w:color w:val="auto"/>
          <w:sz w:val="28"/>
          <w:szCs w:val="24"/>
          <w:highlight w:val="none"/>
          <w:lang w:val="en-US"/>
        </w:rPr>
        <w:t>“</w:t>
      </w:r>
      <w:r>
        <w:rPr>
          <w:rFonts w:hint="eastAsia" w:asciiTheme="minorEastAsia" w:hAnsiTheme="minorEastAsia" w:eastAsiaTheme="minorEastAsia"/>
          <w:b/>
          <w:color w:val="auto"/>
          <w:sz w:val="28"/>
          <w:szCs w:val="24"/>
          <w:highlight w:val="none"/>
          <w:lang w:val="en-US"/>
        </w:rPr>
        <w:t>标称电压</w:t>
      </w:r>
      <w:r>
        <w:rPr>
          <w:rFonts w:hint="eastAsia" w:asciiTheme="minorEastAsia" w:hAnsiTheme="minorEastAsia" w:eastAsiaTheme="minorEastAsia"/>
          <w:color w:val="auto"/>
          <w:sz w:val="28"/>
          <w:szCs w:val="24"/>
          <w:highlight w:val="none"/>
          <w:lang w:val="en-US"/>
        </w:rPr>
        <w:t>”点击数值处弹出键盘输入电池实际标称电压。</w:t>
      </w:r>
    </w:p>
    <w:p>
      <w:pPr>
        <w:pStyle w:val="17"/>
        <w:spacing w:line="360" w:lineRule="auto"/>
        <w:ind w:left="1260" w:firstLine="0"/>
        <w:outlineLvl w:val="9"/>
        <w:rPr>
          <w:rFonts w:asciiTheme="minorEastAsia" w:hAnsiTheme="minorEastAsia" w:eastAsiaTheme="minorEastAsia"/>
          <w:color w:val="auto"/>
          <w:sz w:val="28"/>
          <w:szCs w:val="24"/>
          <w:highlight w:val="none"/>
          <w:lang w:val="en-US"/>
        </w:rPr>
      </w:pPr>
    </w:p>
    <w:p>
      <w:pPr>
        <w:pStyle w:val="17"/>
        <w:numPr>
          <w:ilvl w:val="0"/>
          <w:numId w:val="5"/>
        </w:numPr>
        <w:spacing w:line="220" w:lineRule="atLeast"/>
        <w:outlineLvl w:val="9"/>
        <w:rPr>
          <w:rFonts w:asciiTheme="minorEastAsia" w:hAnsiTheme="minorEastAsia" w:eastAsiaTheme="minorEastAsia"/>
          <w:color w:val="auto"/>
          <w:sz w:val="28"/>
          <w:szCs w:val="24"/>
          <w:highlight w:val="none"/>
          <w:lang w:val="en-US"/>
        </w:rPr>
      </w:pPr>
      <w:r>
        <w:rPr>
          <w:rFonts w:hint="eastAsia" w:asciiTheme="minorEastAsia" w:hAnsiTheme="minorEastAsia" w:eastAsiaTheme="minorEastAsia"/>
          <w:color w:val="auto"/>
          <w:sz w:val="28"/>
          <w:szCs w:val="24"/>
          <w:highlight w:val="none"/>
          <w:lang w:val="en-US"/>
        </w:rPr>
        <w:t>“</w:t>
      </w:r>
      <w:r>
        <w:rPr>
          <w:rFonts w:hint="eastAsia" w:asciiTheme="minorEastAsia" w:hAnsiTheme="minorEastAsia" w:eastAsiaTheme="minorEastAsia"/>
          <w:b/>
          <w:color w:val="auto"/>
          <w:sz w:val="28"/>
          <w:szCs w:val="24"/>
          <w:highlight w:val="none"/>
          <w:lang w:val="en-US"/>
        </w:rPr>
        <w:t>电池节数</w:t>
      </w:r>
      <w:r>
        <w:rPr>
          <w:rFonts w:hint="eastAsia" w:asciiTheme="minorEastAsia" w:hAnsiTheme="minorEastAsia" w:eastAsiaTheme="minorEastAsia"/>
          <w:color w:val="auto"/>
          <w:sz w:val="28"/>
          <w:szCs w:val="24"/>
          <w:highlight w:val="none"/>
          <w:lang w:val="en-US"/>
        </w:rPr>
        <w:t xml:space="preserve">”点击数值处弹出键盘输入电池组实际电池接入节数。   </w:t>
      </w:r>
    </w:p>
    <w:p>
      <w:pPr>
        <w:pStyle w:val="17"/>
        <w:spacing w:line="220" w:lineRule="atLeast"/>
        <w:ind w:left="840" w:firstLine="0"/>
        <w:outlineLvl w:val="9"/>
        <w:rPr>
          <w:rFonts w:asciiTheme="minorEastAsia" w:hAnsiTheme="minorEastAsia" w:eastAsiaTheme="minorEastAsia"/>
          <w:color w:val="auto"/>
          <w:sz w:val="28"/>
          <w:szCs w:val="24"/>
          <w:highlight w:val="none"/>
          <w:lang w:val="en-US"/>
        </w:rPr>
      </w:pPr>
      <w:r>
        <w:rPr>
          <w:rFonts w:hint="eastAsia" w:asciiTheme="minorEastAsia" w:hAnsiTheme="minorEastAsia" w:eastAsiaTheme="minorEastAsia"/>
          <w:color w:val="auto"/>
          <w:sz w:val="28"/>
          <w:szCs w:val="24"/>
          <w:highlight w:val="none"/>
          <w:lang w:val="en-US"/>
        </w:rPr>
        <w:t>注意：此项关联主机电压表头刻度显示值及电压曲线刻度显示值，请务必以实际电池组接入电池节数填写。</w:t>
      </w:r>
    </w:p>
    <w:p>
      <w:pPr>
        <w:pStyle w:val="17"/>
        <w:spacing w:line="220" w:lineRule="atLeast"/>
        <w:ind w:left="840" w:firstLine="0"/>
        <w:outlineLvl w:val="9"/>
        <w:rPr>
          <w:rFonts w:asciiTheme="minorEastAsia" w:hAnsiTheme="minorEastAsia" w:eastAsiaTheme="minorEastAsia"/>
          <w:color w:val="auto"/>
          <w:sz w:val="28"/>
          <w:szCs w:val="24"/>
          <w:highlight w:val="none"/>
          <w:lang w:val="en-US"/>
        </w:rPr>
      </w:pPr>
    </w:p>
    <w:p>
      <w:pPr>
        <w:pStyle w:val="17"/>
        <w:numPr>
          <w:ilvl w:val="0"/>
          <w:numId w:val="5"/>
        </w:numPr>
        <w:spacing w:line="220" w:lineRule="atLeast"/>
        <w:outlineLvl w:val="9"/>
        <w:rPr>
          <w:rFonts w:asciiTheme="minorEastAsia" w:hAnsiTheme="minorEastAsia" w:eastAsiaTheme="minorEastAsia"/>
          <w:color w:val="auto"/>
          <w:sz w:val="28"/>
          <w:szCs w:val="24"/>
          <w:highlight w:val="none"/>
          <w:lang w:val="en-US"/>
        </w:rPr>
      </w:pPr>
      <w:r>
        <w:rPr>
          <w:rFonts w:hint="eastAsia" w:asciiTheme="minorEastAsia" w:hAnsiTheme="minorEastAsia" w:eastAsiaTheme="minorEastAsia"/>
          <w:color w:val="auto"/>
          <w:sz w:val="28"/>
          <w:szCs w:val="24"/>
          <w:highlight w:val="none"/>
          <w:lang w:val="en-US"/>
        </w:rPr>
        <w:t>“</w:t>
      </w:r>
      <w:r>
        <w:rPr>
          <w:rFonts w:hint="eastAsia" w:asciiTheme="minorEastAsia" w:hAnsiTheme="minorEastAsia" w:eastAsiaTheme="minorEastAsia"/>
          <w:b/>
          <w:color w:val="auto"/>
          <w:sz w:val="28"/>
          <w:szCs w:val="24"/>
          <w:highlight w:val="none"/>
          <w:lang w:val="en-US"/>
        </w:rPr>
        <w:t>监测时间</w:t>
      </w:r>
      <w:r>
        <w:rPr>
          <w:rFonts w:hint="eastAsia" w:asciiTheme="minorEastAsia" w:hAnsiTheme="minorEastAsia" w:eastAsiaTheme="minorEastAsia"/>
          <w:color w:val="auto"/>
          <w:sz w:val="28"/>
          <w:szCs w:val="24"/>
          <w:highlight w:val="none"/>
          <w:lang w:val="en-US"/>
        </w:rPr>
        <w:t>”输入需要监测的总时间，设置时间到主机停止监测。</w:t>
      </w:r>
    </w:p>
    <w:p>
      <w:pPr>
        <w:pStyle w:val="17"/>
        <w:spacing w:line="220" w:lineRule="atLeast"/>
        <w:ind w:left="840" w:firstLine="0"/>
        <w:outlineLvl w:val="9"/>
        <w:rPr>
          <w:rFonts w:asciiTheme="minorEastAsia" w:hAnsiTheme="minorEastAsia" w:eastAsiaTheme="minorEastAsia"/>
          <w:color w:val="auto"/>
          <w:sz w:val="28"/>
          <w:szCs w:val="24"/>
          <w:highlight w:val="none"/>
          <w:lang w:val="en-US"/>
        </w:rPr>
      </w:pPr>
    </w:p>
    <w:p>
      <w:pPr>
        <w:pStyle w:val="17"/>
        <w:numPr>
          <w:ilvl w:val="0"/>
          <w:numId w:val="5"/>
        </w:numPr>
        <w:spacing w:line="220" w:lineRule="atLeast"/>
        <w:outlineLvl w:val="9"/>
        <w:rPr>
          <w:rFonts w:asciiTheme="minorEastAsia" w:hAnsiTheme="minorEastAsia" w:eastAsiaTheme="minorEastAsia"/>
          <w:color w:val="auto"/>
          <w:sz w:val="28"/>
          <w:szCs w:val="24"/>
          <w:highlight w:val="none"/>
          <w:lang w:val="en-US"/>
        </w:rPr>
      </w:pPr>
      <w:r>
        <w:rPr>
          <w:rFonts w:hint="eastAsia" w:asciiTheme="minorEastAsia" w:hAnsiTheme="minorEastAsia" w:eastAsiaTheme="minorEastAsia"/>
          <w:color w:val="auto"/>
          <w:sz w:val="28"/>
          <w:szCs w:val="24"/>
          <w:highlight w:val="none"/>
          <w:lang w:val="en-US"/>
        </w:rPr>
        <w:t>“</w:t>
      </w:r>
      <w:r>
        <w:rPr>
          <w:rFonts w:hint="eastAsia" w:asciiTheme="minorEastAsia" w:hAnsiTheme="minorEastAsia" w:eastAsiaTheme="minorEastAsia"/>
          <w:b/>
          <w:color w:val="auto"/>
          <w:sz w:val="28"/>
          <w:szCs w:val="24"/>
          <w:highlight w:val="none"/>
          <w:lang w:val="en-US"/>
        </w:rPr>
        <w:t>电流下限</w:t>
      </w:r>
      <w:r>
        <w:rPr>
          <w:rFonts w:hint="eastAsia" w:asciiTheme="minorEastAsia" w:hAnsiTheme="minorEastAsia" w:eastAsiaTheme="minorEastAsia"/>
          <w:color w:val="auto"/>
          <w:sz w:val="28"/>
          <w:szCs w:val="24"/>
          <w:highlight w:val="none"/>
          <w:lang w:val="en-US"/>
        </w:rPr>
        <w:t>”主机监测到电池组电流小于该设置电路下限值，主机停止监测。</w:t>
      </w:r>
    </w:p>
    <w:p>
      <w:pPr>
        <w:pStyle w:val="17"/>
        <w:spacing w:line="220" w:lineRule="atLeast"/>
        <w:ind w:left="840" w:firstLine="0"/>
        <w:outlineLvl w:val="9"/>
        <w:rPr>
          <w:rFonts w:asciiTheme="minorEastAsia" w:hAnsiTheme="minorEastAsia" w:eastAsiaTheme="minorEastAsia"/>
          <w:color w:val="auto"/>
          <w:sz w:val="28"/>
          <w:szCs w:val="24"/>
          <w:highlight w:val="none"/>
          <w:lang w:val="en-US"/>
        </w:rPr>
      </w:pPr>
    </w:p>
    <w:p>
      <w:pPr>
        <w:pStyle w:val="17"/>
        <w:numPr>
          <w:ilvl w:val="0"/>
          <w:numId w:val="5"/>
        </w:numPr>
        <w:spacing w:line="220" w:lineRule="atLeast"/>
        <w:outlineLvl w:val="9"/>
        <w:rPr>
          <w:rFonts w:asciiTheme="minorEastAsia" w:hAnsiTheme="minorEastAsia" w:eastAsiaTheme="minorEastAsia"/>
          <w:color w:val="auto"/>
          <w:sz w:val="28"/>
          <w:szCs w:val="24"/>
          <w:highlight w:val="none"/>
          <w:lang w:val="en-US"/>
        </w:rPr>
      </w:pPr>
      <w:r>
        <w:rPr>
          <w:rFonts w:hint="eastAsia" w:asciiTheme="minorEastAsia" w:hAnsiTheme="minorEastAsia" w:eastAsiaTheme="minorEastAsia"/>
          <w:color w:val="auto"/>
          <w:sz w:val="28"/>
          <w:szCs w:val="24"/>
          <w:highlight w:val="none"/>
          <w:lang w:val="en-US"/>
        </w:rPr>
        <w:t>参数设置完成后点击“</w:t>
      </w:r>
      <w:r>
        <w:rPr>
          <w:rFonts w:hint="eastAsia" w:asciiTheme="minorEastAsia" w:hAnsiTheme="minorEastAsia" w:eastAsiaTheme="minorEastAsia"/>
          <w:b/>
          <w:color w:val="auto"/>
          <w:sz w:val="28"/>
          <w:szCs w:val="24"/>
          <w:highlight w:val="none"/>
          <w:lang w:val="en-US"/>
        </w:rPr>
        <w:t>应用</w:t>
      </w:r>
      <w:r>
        <w:rPr>
          <w:rFonts w:hint="eastAsia" w:asciiTheme="minorEastAsia" w:hAnsiTheme="minorEastAsia" w:eastAsiaTheme="minorEastAsia"/>
          <w:color w:val="auto"/>
          <w:sz w:val="28"/>
          <w:szCs w:val="24"/>
          <w:highlight w:val="none"/>
          <w:lang w:val="en-US"/>
        </w:rPr>
        <w:t>”图标保存修改的参数，界面跳转到“在线监测”主界面。</w:t>
      </w:r>
    </w:p>
    <w:p>
      <w:pPr>
        <w:pStyle w:val="17"/>
        <w:spacing w:line="220" w:lineRule="atLeast"/>
        <w:ind w:left="840" w:firstLine="0"/>
        <w:outlineLvl w:val="9"/>
        <w:rPr>
          <w:color w:val="auto"/>
          <w:sz w:val="28"/>
          <w:szCs w:val="24"/>
          <w:highlight w:val="none"/>
          <w:lang w:val="en-US"/>
        </w:rPr>
      </w:pPr>
      <w:r>
        <w:rPr>
          <w:rFonts w:hint="eastAsia"/>
          <w:color w:val="auto"/>
          <w:sz w:val="28"/>
          <w:szCs w:val="24"/>
          <w:highlight w:val="none"/>
          <w:lang w:val="en-US" w:bidi="ar-SA"/>
        </w:rPr>
        <w:drawing>
          <wp:inline distT="0" distB="0" distL="0" distR="0">
            <wp:extent cx="5182235" cy="2879725"/>
            <wp:effectExtent l="0" t="0" r="18415" b="1587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noChangeArrowheads="1"/>
                    </pic:cNvPicPr>
                  </pic:nvPicPr>
                  <pic:blipFill>
                    <a:blip r:embed="rId24"/>
                    <a:srcRect/>
                    <a:stretch>
                      <a:fillRect/>
                    </a:stretch>
                  </pic:blipFill>
                  <pic:spPr>
                    <a:xfrm>
                      <a:off x="0" y="0"/>
                      <a:ext cx="5182275" cy="2879725"/>
                    </a:xfrm>
                    <a:prstGeom prst="rect">
                      <a:avLst/>
                    </a:prstGeom>
                    <a:noFill/>
                    <a:ln w="9525">
                      <a:noFill/>
                      <a:miter lim="800000"/>
                      <a:headEnd/>
                      <a:tailEnd/>
                    </a:ln>
                  </pic:spPr>
                </pic:pic>
              </a:graphicData>
            </a:graphic>
          </wp:inline>
        </w:drawing>
      </w: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b/>
          <w:color w:val="auto"/>
          <w:sz w:val="28"/>
          <w:szCs w:val="28"/>
          <w:highlight w:val="none"/>
          <w:lang w:val="en-US"/>
        </w:rPr>
        <w:t>电压</w:t>
      </w:r>
      <w:r>
        <w:rPr>
          <w:rFonts w:hint="eastAsia" w:cs="微软雅黑" w:asciiTheme="minorEastAsia" w:hAnsiTheme="minorEastAsia" w:eastAsiaTheme="minorEastAsia"/>
          <w:color w:val="auto"/>
          <w:sz w:val="28"/>
          <w:szCs w:val="28"/>
          <w:highlight w:val="none"/>
          <w:lang w:val="en-US"/>
        </w:rPr>
        <w:t>” 表头显示接入蓄电池组实时的组端电压值，主机组端接入放电电缆主机显示电流采集到的实际电流值，主机不接入放电电缆线则显示单体电压累加和。</w:t>
      </w: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b/>
          <w:color w:val="auto"/>
          <w:sz w:val="28"/>
          <w:szCs w:val="28"/>
          <w:highlight w:val="none"/>
          <w:lang w:val="en-US"/>
        </w:rPr>
        <w:t>电流</w:t>
      </w:r>
      <w:r>
        <w:rPr>
          <w:rFonts w:hint="eastAsia" w:cs="微软雅黑" w:asciiTheme="minorEastAsia" w:hAnsiTheme="minorEastAsia" w:eastAsiaTheme="minorEastAsia"/>
          <w:color w:val="auto"/>
          <w:sz w:val="28"/>
          <w:szCs w:val="28"/>
          <w:highlight w:val="none"/>
          <w:lang w:val="en-US"/>
        </w:rPr>
        <w:t>” 表头显示启动监测后电池组实际充放电的实时电流值。</w:t>
      </w: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b/>
          <w:color w:val="auto"/>
          <w:sz w:val="28"/>
          <w:szCs w:val="28"/>
          <w:highlight w:val="none"/>
          <w:lang w:val="en-US"/>
        </w:rPr>
        <w:t>容量</w:t>
      </w:r>
      <w:r>
        <w:rPr>
          <w:rFonts w:hint="eastAsia" w:cs="微软雅黑" w:asciiTheme="minorEastAsia" w:hAnsiTheme="minorEastAsia" w:eastAsiaTheme="minorEastAsia"/>
          <w:color w:val="auto"/>
          <w:sz w:val="28"/>
          <w:szCs w:val="28"/>
          <w:highlight w:val="none"/>
          <w:lang w:val="en-US"/>
        </w:rPr>
        <w:t>” 表头显示启动监测后电池组实际充放电的实时容量值。</w:t>
      </w: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监控参数栏，显示已设置的监控参数，此处不可修改，在此处确认监控参数设置是否有误，无误则下一步操作，有误则点击“参数设置”图标进入监控参数设置界面重新设置参数。</w:t>
      </w: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cs="微软雅黑" w:asciiTheme="minorEastAsia" w:hAnsiTheme="minorEastAsia" w:eastAsiaTheme="minorEastAsia"/>
          <w:color w:val="auto"/>
          <w:sz w:val="28"/>
          <w:szCs w:val="28"/>
          <w:highlight w:val="none"/>
          <w:lang w:val="en-US" w:bidi="ar-SA"/>
        </w:rPr>
        <w:drawing>
          <wp:inline distT="0" distB="0" distL="0" distR="0">
            <wp:extent cx="402590" cy="402590"/>
            <wp:effectExtent l="19050" t="0" r="0" b="0"/>
            <wp:docPr id="47" name="图片 2" descr="在线监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在线监测"/>
                    <pic:cNvPicPr>
                      <a:picLocks noChangeAspect="1"/>
                    </pic:cNvPicPr>
                  </pic:nvPicPr>
                  <pic:blipFill>
                    <a:blip r:embed="rId25"/>
                    <a:stretch>
                      <a:fillRect/>
                    </a:stretch>
                  </pic:blipFill>
                  <pic:spPr>
                    <a:xfrm>
                      <a:off x="0" y="0"/>
                      <a:ext cx="403200" cy="403200"/>
                    </a:xfrm>
                    <a:prstGeom prst="rect">
                      <a:avLst/>
                    </a:prstGeom>
                  </pic:spPr>
                </pic:pic>
              </a:graphicData>
            </a:graphic>
          </wp:inline>
        </w:drawing>
      </w:r>
      <w:r>
        <w:rPr>
          <w:rFonts w:hint="eastAsia" w:cs="微软雅黑" w:asciiTheme="minorEastAsia" w:hAnsiTheme="minorEastAsia" w:eastAsiaTheme="minorEastAsia"/>
          <w:color w:val="auto"/>
          <w:sz w:val="28"/>
          <w:szCs w:val="28"/>
          <w:highlight w:val="none"/>
          <w:lang w:val="en-US"/>
        </w:rPr>
        <w:t>”图标表示在线监控模式。</w:t>
      </w:r>
    </w:p>
    <w:p>
      <w:pPr>
        <w:pStyle w:val="17"/>
        <w:spacing w:line="220" w:lineRule="atLeast"/>
        <w:ind w:left="1260" w:firstLine="0"/>
        <w:outlineLvl w:val="9"/>
        <w:rPr>
          <w:rFonts w:asciiTheme="minorEastAsia" w:hAnsiTheme="minorEastAsia" w:eastAsiaTheme="minorEastAsia"/>
          <w:color w:val="auto"/>
          <w:sz w:val="28"/>
          <w:szCs w:val="28"/>
          <w:highlight w:val="none"/>
          <w:lang w:val="en-US"/>
        </w:rPr>
      </w:pP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cs="微软雅黑" w:asciiTheme="minorEastAsia" w:hAnsiTheme="minorEastAsia" w:eastAsiaTheme="minorEastAsia"/>
          <w:color w:val="auto"/>
          <w:sz w:val="28"/>
          <w:szCs w:val="28"/>
          <w:highlight w:val="none"/>
          <w:lang w:val="en-US" w:bidi="ar-SA"/>
        </w:rPr>
        <w:drawing>
          <wp:inline distT="0" distB="0" distL="114300" distR="114300">
            <wp:extent cx="388620" cy="346710"/>
            <wp:effectExtent l="0" t="0" r="11430" b="15240"/>
            <wp:docPr id="43"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2"/>
                    <pic:cNvPicPr>
                      <a:picLocks noChangeAspect="1"/>
                    </pic:cNvPicPr>
                  </pic:nvPicPr>
                  <pic:blipFill>
                    <a:blip r:embed="rId20"/>
                    <a:stretch>
                      <a:fillRect/>
                    </a:stretch>
                  </pic:blipFill>
                  <pic:spPr>
                    <a:xfrm>
                      <a:off x="0" y="0"/>
                      <a:ext cx="388620" cy="351273"/>
                    </a:xfrm>
                    <a:prstGeom prst="rect">
                      <a:avLst/>
                    </a:prstGeom>
                    <a:noFill/>
                    <a:ln>
                      <a:noFill/>
                    </a:ln>
                  </pic:spPr>
                </pic:pic>
              </a:graphicData>
            </a:graphic>
          </wp:inline>
        </w:drawing>
      </w:r>
      <w:r>
        <w:rPr>
          <w:rFonts w:hint="eastAsia" w:cs="微软雅黑" w:asciiTheme="minorEastAsia" w:hAnsiTheme="minorEastAsia" w:eastAsiaTheme="minorEastAsia"/>
          <w:color w:val="auto"/>
          <w:sz w:val="28"/>
          <w:szCs w:val="28"/>
          <w:highlight w:val="none"/>
          <w:lang w:val="en-US"/>
        </w:rPr>
        <w:t>” 图标对应阈值栏显示设置的停机保护参数。</w:t>
      </w:r>
    </w:p>
    <w:p>
      <w:pPr>
        <w:pStyle w:val="17"/>
        <w:spacing w:line="360" w:lineRule="auto"/>
        <w:ind w:left="1260" w:firstLine="0"/>
        <w:jc w:val="both"/>
        <w:outlineLvl w:val="9"/>
        <w:rPr>
          <w:rFonts w:asciiTheme="minorEastAsia" w:hAnsiTheme="minorEastAsia" w:eastAsiaTheme="minorEastAsia"/>
          <w:color w:val="auto"/>
          <w:sz w:val="28"/>
          <w:szCs w:val="28"/>
          <w:highlight w:val="none"/>
          <w:lang w:val="en-US"/>
        </w:rPr>
      </w:pP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cs="微软雅黑" w:asciiTheme="minorEastAsia" w:hAnsiTheme="minorEastAsia" w:eastAsiaTheme="minorEastAsia"/>
          <w:color w:val="auto"/>
          <w:sz w:val="28"/>
          <w:szCs w:val="28"/>
          <w:highlight w:val="none"/>
          <w:lang w:val="en-US"/>
        </w:rPr>
        <w:t>“</w:t>
      </w:r>
      <w:r>
        <w:rPr>
          <w:rFonts w:cs="微软雅黑" w:asciiTheme="minorEastAsia" w:hAnsiTheme="minorEastAsia" w:eastAsiaTheme="minorEastAsia"/>
          <w:color w:val="auto"/>
          <w:sz w:val="28"/>
          <w:szCs w:val="28"/>
          <w:highlight w:val="none"/>
          <w:lang w:val="en-US" w:bidi="ar-SA"/>
        </w:rPr>
        <w:drawing>
          <wp:inline distT="0" distB="0" distL="0" distR="0">
            <wp:extent cx="395605" cy="276225"/>
            <wp:effectExtent l="0" t="0" r="4445" b="9525"/>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noChangeArrowheads="1"/>
                    </pic:cNvPicPr>
                  </pic:nvPicPr>
                  <pic:blipFill>
                    <a:blip r:embed="rId21"/>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color w:val="auto"/>
          <w:sz w:val="28"/>
          <w:szCs w:val="28"/>
          <w:highlight w:val="none"/>
          <w:lang w:val="en-US"/>
        </w:rPr>
        <w:t>图标，启动按键，点击此按键主机开始启动在线监测测试，状态栏相应显示监测状态，时间开始计时。</w:t>
      </w:r>
    </w:p>
    <w:p>
      <w:pPr>
        <w:pStyle w:val="17"/>
        <w:spacing w:line="220" w:lineRule="atLeast"/>
        <w:ind w:left="1260" w:firstLine="0"/>
        <w:outlineLvl w:val="9"/>
        <w:rPr>
          <w:rFonts w:asciiTheme="minorEastAsia" w:hAnsiTheme="minorEastAsia" w:eastAsiaTheme="minorEastAsia"/>
          <w:color w:val="auto"/>
          <w:sz w:val="28"/>
          <w:szCs w:val="28"/>
          <w:highlight w:val="none"/>
          <w:lang w:val="en-US"/>
        </w:rPr>
      </w:pPr>
    </w:p>
    <w:p>
      <w:pPr>
        <w:pStyle w:val="17"/>
        <w:numPr>
          <w:ilvl w:val="0"/>
          <w:numId w:val="7"/>
        </w:numPr>
        <w:spacing w:line="360" w:lineRule="auto"/>
        <w:outlineLvl w:val="9"/>
        <w:rPr>
          <w:rFonts w:cs="微软雅黑" w:asciiTheme="minorEastAsia" w:hAnsiTheme="minorEastAsia" w:eastAsiaTheme="minorEastAsia"/>
          <w:color w:val="auto"/>
          <w:sz w:val="28"/>
          <w:szCs w:val="28"/>
          <w:highlight w:val="none"/>
          <w:lang w:val="en-US"/>
        </w:rPr>
      </w:pPr>
      <w:r>
        <w:rPr>
          <w:rFonts w:hint="eastAsia" w:cs="微软雅黑" w:asciiTheme="minorEastAsia" w:hAnsiTheme="minorEastAsia" w:eastAsiaTheme="minorEastAsia"/>
          <w:color w:val="auto"/>
          <w:sz w:val="28"/>
          <w:szCs w:val="28"/>
          <w:highlight w:val="none"/>
          <w:lang w:val="en-US"/>
        </w:rPr>
        <w:t>“</w:t>
      </w:r>
      <w:r>
        <w:rPr>
          <w:rFonts w:hint="eastAsia" w:cs="微软雅黑" w:asciiTheme="minorEastAsia" w:hAnsiTheme="minorEastAsia" w:eastAsiaTheme="minorEastAsia"/>
          <w:color w:val="auto"/>
          <w:sz w:val="28"/>
          <w:szCs w:val="28"/>
          <w:highlight w:val="none"/>
          <w:lang w:val="en-US" w:bidi="ar-SA"/>
        </w:rPr>
        <w:drawing>
          <wp:inline distT="0" distB="0" distL="0" distR="0">
            <wp:extent cx="495300" cy="244475"/>
            <wp:effectExtent l="0" t="0" r="0" b="3175"/>
            <wp:docPr id="4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pic:cNvPicPr>
                      <a:picLocks noChangeAspect="1" noChangeArrowheads="1"/>
                    </pic:cNvPicPr>
                  </pic:nvPicPr>
                  <pic:blipFill>
                    <a:blip r:embed="rId22"/>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cs="微软雅黑" w:asciiTheme="minorEastAsia" w:hAnsiTheme="minorEastAsia" w:eastAsiaTheme="minorEastAsia"/>
          <w:color w:val="auto"/>
          <w:sz w:val="28"/>
          <w:szCs w:val="28"/>
          <w:highlight w:val="none"/>
          <w:lang w:val="en-US"/>
        </w:rPr>
        <w:t>”图标，停止按键，点击此按键主机停止在线监测测试，状态栏相应显示监测状态“停止测试”时间停止计时。</w:t>
      </w:r>
    </w:p>
    <w:p>
      <w:pPr>
        <w:pStyle w:val="17"/>
        <w:numPr>
          <w:ilvl w:val="0"/>
          <w:numId w:val="0"/>
        </w:numPr>
        <w:spacing w:line="360" w:lineRule="auto"/>
        <w:ind w:left="240" w:leftChars="0"/>
        <w:outlineLvl w:val="2"/>
        <w:rPr>
          <w:rFonts w:hint="eastAsia" w:ascii="宋体" w:hAnsi="宋体" w:eastAsia="宋体" w:cs="宋体"/>
          <w:b/>
          <w:color w:val="auto"/>
          <w:sz w:val="28"/>
          <w:szCs w:val="28"/>
          <w:highlight w:val="none"/>
          <w:lang w:val="en-US" w:eastAsia="zh-CN"/>
        </w:rPr>
      </w:pPr>
      <w:bookmarkStart w:id="64" w:name="_Toc11708"/>
      <w:r>
        <w:rPr>
          <w:rFonts w:hint="eastAsia" w:ascii="宋体" w:hAnsi="宋体" w:eastAsia="宋体" w:cs="宋体"/>
          <w:b/>
          <w:color w:val="auto"/>
          <w:sz w:val="28"/>
          <w:szCs w:val="28"/>
          <w:highlight w:val="none"/>
          <w:lang w:val="en-US" w:eastAsia="zh-CN"/>
        </w:rPr>
        <w:t>4.3.2、主要功能介绍</w:t>
      </w:r>
      <w:bookmarkEnd w:id="64"/>
    </w:p>
    <w:p>
      <w:pPr>
        <w:pStyle w:val="17"/>
        <w:numPr>
          <w:ilvl w:val="0"/>
          <w:numId w:val="0"/>
        </w:numPr>
        <w:spacing w:line="220" w:lineRule="atLeast"/>
        <w:ind w:left="240" w:leftChars="0"/>
        <w:rPr>
          <w:rFonts w:hint="eastAsia"/>
          <w:b/>
          <w:color w:val="auto"/>
          <w:sz w:val="28"/>
          <w:szCs w:val="24"/>
          <w:highlight w:val="none"/>
          <w:lang w:val="en-US" w:eastAsia="zh-CN"/>
        </w:rPr>
      </w:pPr>
      <w:r>
        <w:rPr>
          <w:rFonts w:hint="eastAsia"/>
          <w:b/>
          <w:color w:val="auto"/>
          <w:sz w:val="28"/>
          <w:szCs w:val="24"/>
          <w:highlight w:val="none"/>
          <w:lang w:val="en-US" w:eastAsia="zh-CN"/>
        </w:rPr>
        <w:t>（1）曲线查看：</w:t>
      </w:r>
    </w:p>
    <w:p>
      <w:pPr>
        <w:spacing w:line="360" w:lineRule="auto"/>
        <w:ind w:firstLine="321" w:firstLineChars="100"/>
        <w:jc w:val="center"/>
        <w:outlineLvl w:val="9"/>
        <w:rPr>
          <w:rFonts w:cs="微软雅黑"/>
          <w:b/>
          <w:color w:val="auto"/>
          <w:sz w:val="32"/>
          <w:szCs w:val="28"/>
          <w:highlight w:val="none"/>
          <w:lang w:val="en-US"/>
        </w:rPr>
      </w:pPr>
      <w:r>
        <w:rPr>
          <w:rFonts w:cs="微软雅黑"/>
          <w:b/>
          <w:color w:val="auto"/>
          <w:sz w:val="32"/>
          <w:szCs w:val="28"/>
          <w:highlight w:val="none"/>
          <w:lang w:val="en-US" w:bidi="ar-SA"/>
        </w:rPr>
        <w:drawing>
          <wp:inline distT="0" distB="0" distL="0" distR="0">
            <wp:extent cx="5266690" cy="2879725"/>
            <wp:effectExtent l="0" t="0" r="10160"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6"/>
                    <a:srcRect/>
                    <a:stretch>
                      <a:fillRect/>
                    </a:stretch>
                  </pic:blipFill>
                  <pic:spPr>
                    <a:xfrm>
                      <a:off x="0" y="0"/>
                      <a:ext cx="5267224" cy="2879725"/>
                    </a:xfrm>
                    <a:prstGeom prst="rect">
                      <a:avLst/>
                    </a:prstGeom>
                    <a:noFill/>
                    <a:ln w="9525">
                      <a:noFill/>
                      <a:miter lim="800000"/>
                      <a:headEnd/>
                      <a:tailEnd/>
                    </a:ln>
                  </pic:spPr>
                </pic:pic>
              </a:graphicData>
            </a:graphic>
          </wp:inline>
        </w:drawing>
      </w:r>
    </w:p>
    <w:p>
      <w:pPr>
        <w:pStyle w:val="17"/>
        <w:numPr>
          <w:ilvl w:val="0"/>
          <w:numId w:val="8"/>
        </w:numPr>
        <w:spacing w:line="360" w:lineRule="auto"/>
        <w:outlineLvl w:val="9"/>
        <w:rPr>
          <w:color w:val="auto"/>
          <w:sz w:val="28"/>
          <w:szCs w:val="28"/>
          <w:highlight w:val="none"/>
          <w:lang w:val="en-US"/>
        </w:rPr>
      </w:pPr>
      <w:r>
        <w:rPr>
          <w:rFonts w:hint="eastAsia"/>
          <w:color w:val="auto"/>
          <w:sz w:val="28"/>
          <w:szCs w:val="28"/>
          <w:highlight w:val="none"/>
          <w:lang w:val="en-US"/>
        </w:rPr>
        <w:t>击菜单栏“</w:t>
      </w:r>
      <w:r>
        <w:rPr>
          <w:rFonts w:hint="eastAsia"/>
          <w:b/>
          <w:color w:val="auto"/>
          <w:sz w:val="28"/>
          <w:szCs w:val="28"/>
          <w:highlight w:val="none"/>
          <w:lang w:val="en-US"/>
        </w:rPr>
        <w:t>曲线查看</w:t>
      </w:r>
      <w:r>
        <w:rPr>
          <w:rFonts w:hint="eastAsia"/>
          <w:color w:val="auto"/>
          <w:sz w:val="28"/>
          <w:szCs w:val="28"/>
          <w:highlight w:val="none"/>
          <w:lang w:val="en-US"/>
        </w:rPr>
        <w:t>”功能选项，可查看电池组电流、电压的过           程充放电曲线。</w:t>
      </w:r>
    </w:p>
    <w:p>
      <w:pPr>
        <w:rPr>
          <w:rFonts w:hint="eastAsia"/>
          <w:b/>
          <w:color w:val="auto"/>
          <w:sz w:val="28"/>
          <w:szCs w:val="24"/>
          <w:highlight w:val="none"/>
          <w:lang w:val="en-US" w:eastAsia="zh-CN"/>
        </w:rPr>
      </w:pPr>
      <w:r>
        <w:rPr>
          <w:rFonts w:hint="eastAsia"/>
          <w:b/>
          <w:color w:val="auto"/>
          <w:sz w:val="28"/>
          <w:szCs w:val="24"/>
          <w:highlight w:val="none"/>
          <w:lang w:val="en-US" w:eastAsia="zh-CN"/>
        </w:rPr>
        <w:br w:type="page"/>
      </w:r>
    </w:p>
    <w:p>
      <w:pPr>
        <w:pStyle w:val="17"/>
        <w:numPr>
          <w:ilvl w:val="0"/>
          <w:numId w:val="0"/>
        </w:numPr>
        <w:spacing w:line="220" w:lineRule="atLeast"/>
        <w:ind w:left="240" w:leftChars="0"/>
        <w:rPr>
          <w:rFonts w:hint="eastAsia"/>
          <w:b/>
          <w:color w:val="auto"/>
          <w:sz w:val="28"/>
          <w:szCs w:val="24"/>
          <w:highlight w:val="none"/>
          <w:lang w:val="en-US" w:eastAsia="zh-CN"/>
        </w:rPr>
      </w:pPr>
      <w:r>
        <w:rPr>
          <w:rFonts w:hint="eastAsia"/>
          <w:b/>
          <w:color w:val="auto"/>
          <w:sz w:val="28"/>
          <w:szCs w:val="24"/>
          <w:highlight w:val="none"/>
          <w:lang w:val="en-US" w:eastAsia="zh-CN"/>
        </w:rPr>
        <w:t>（2）电池状态：</w:t>
      </w:r>
    </w:p>
    <w:p>
      <w:pPr>
        <w:spacing w:line="360" w:lineRule="auto"/>
        <w:ind w:firstLine="220" w:firstLineChars="100"/>
        <w:jc w:val="center"/>
        <w:outlineLvl w:val="9"/>
        <w:rPr>
          <w:rFonts w:cs="微软雅黑"/>
          <w:b/>
          <w:color w:val="auto"/>
          <w:sz w:val="32"/>
          <w:szCs w:val="28"/>
          <w:highlight w:val="none"/>
          <w:lang w:val="en-US"/>
        </w:rPr>
      </w:pPr>
      <w:r>
        <w:rPr>
          <w:color w:val="auto"/>
          <w:highlight w:val="none"/>
          <w:lang w:val="en-US"/>
        </w:rPr>
        <w:drawing>
          <wp:anchor distT="0" distB="0" distL="0" distR="0" simplePos="0" relativeHeight="251663360" behindDoc="0" locked="0" layoutInCell="1" allowOverlap="1">
            <wp:simplePos x="0" y="0"/>
            <wp:positionH relativeFrom="column">
              <wp:posOffset>615315</wp:posOffset>
            </wp:positionH>
            <wp:positionV relativeFrom="paragraph">
              <wp:posOffset>40005</wp:posOffset>
            </wp:positionV>
            <wp:extent cx="5047615" cy="2797175"/>
            <wp:effectExtent l="0" t="0" r="635" b="3175"/>
            <wp:wrapSquare wrapText="bothSides"/>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noChangeArrowheads="1"/>
                    </pic:cNvPicPr>
                  </pic:nvPicPr>
                  <pic:blipFill>
                    <a:blip r:embed="rId27"/>
                    <a:srcRect/>
                    <a:stretch>
                      <a:fillRect/>
                    </a:stretch>
                  </pic:blipFill>
                  <pic:spPr>
                    <a:xfrm>
                      <a:off x="0" y="0"/>
                      <a:ext cx="5047615" cy="2797175"/>
                    </a:xfrm>
                    <a:prstGeom prst="rect">
                      <a:avLst/>
                    </a:prstGeom>
                    <a:noFill/>
                    <a:ln w="9525">
                      <a:noFill/>
                      <a:miter lim="800000"/>
                      <a:headEnd/>
                      <a:tailEnd/>
                    </a:ln>
                  </pic:spPr>
                </pic:pic>
              </a:graphicData>
            </a:graphic>
          </wp:anchor>
        </w:drawing>
      </w:r>
    </w:p>
    <w:p>
      <w:pPr>
        <w:pStyle w:val="17"/>
        <w:numPr>
          <w:ilvl w:val="0"/>
          <w:numId w:val="9"/>
        </w:numPr>
        <w:spacing w:line="360" w:lineRule="auto"/>
        <w:jc w:val="both"/>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rPr>
        <w:t>点击“</w:t>
      </w:r>
      <w:r>
        <w:rPr>
          <w:rFonts w:hint="eastAsia" w:asciiTheme="minorEastAsia" w:hAnsiTheme="minorEastAsia" w:eastAsiaTheme="minorEastAsia"/>
          <w:b/>
          <w:color w:val="auto"/>
          <w:sz w:val="28"/>
          <w:szCs w:val="28"/>
          <w:highlight w:val="none"/>
          <w:lang w:val="en-US"/>
        </w:rPr>
        <w:t>电池状态</w:t>
      </w:r>
      <w:r>
        <w:rPr>
          <w:rFonts w:hint="eastAsia" w:asciiTheme="minorEastAsia" w:hAnsiTheme="minorEastAsia" w:eastAsiaTheme="minorEastAsia"/>
          <w:color w:val="auto"/>
          <w:sz w:val="28"/>
          <w:szCs w:val="28"/>
          <w:highlight w:val="none"/>
          <w:lang w:val="en-US"/>
        </w:rPr>
        <w:t>”界面，可查看每节电池实时状态，最高单节电压呈现绿色字体，最低单节电压呈现红色字体。点击“</w:t>
      </w:r>
      <w:r>
        <w:rPr>
          <w:rFonts w:hint="eastAsia" w:asciiTheme="minorEastAsia" w:hAnsiTheme="minorEastAsia" w:eastAsiaTheme="minorEastAsia"/>
          <w:color w:val="auto"/>
          <w:sz w:val="28"/>
          <w:szCs w:val="28"/>
          <w:highlight w:val="none"/>
          <w:lang w:val="en-US" w:bidi="ar-SA"/>
        </w:rPr>
        <w:drawing>
          <wp:inline distT="0" distB="0" distL="0" distR="0">
            <wp:extent cx="342900" cy="295275"/>
            <wp:effectExtent l="19050" t="0" r="0" b="0"/>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28"/>
                    <a:srcRect/>
                    <a:stretch>
                      <a:fillRect/>
                    </a:stretch>
                  </pic:blipFill>
                  <pic:spPr>
                    <a:xfrm>
                      <a:off x="0" y="0"/>
                      <a:ext cx="342900" cy="295275"/>
                    </a:xfrm>
                    <a:prstGeom prst="rect">
                      <a:avLst/>
                    </a:prstGeom>
                    <a:noFill/>
                    <a:ln w="9525">
                      <a:noFill/>
                      <a:miter lim="800000"/>
                      <a:headEnd/>
                      <a:tailEnd/>
                    </a:ln>
                  </pic:spPr>
                </pic:pic>
              </a:graphicData>
            </a:graphic>
          </wp:inline>
        </w:drawing>
      </w:r>
      <w:r>
        <w:rPr>
          <w:rFonts w:hint="eastAsia" w:asciiTheme="minorEastAsia" w:hAnsiTheme="minorEastAsia" w:eastAsiaTheme="minorEastAsia"/>
          <w:color w:val="auto"/>
          <w:sz w:val="28"/>
          <w:szCs w:val="28"/>
          <w:highlight w:val="none"/>
          <w:lang w:val="en-US"/>
        </w:rPr>
        <w:t>”曲线列表图标可查看单节电池的横向比对柱状图，更容易发现电池的故障。</w:t>
      </w:r>
    </w:p>
    <w:p>
      <w:pPr>
        <w:pStyle w:val="17"/>
        <w:numPr>
          <w:ilvl w:val="0"/>
          <w:numId w:val="0"/>
        </w:numPr>
        <w:spacing w:line="220" w:lineRule="atLeast"/>
        <w:ind w:left="240" w:leftChars="0"/>
        <w:rPr>
          <w:rFonts w:hint="eastAsia"/>
          <w:b/>
          <w:color w:val="auto"/>
          <w:sz w:val="28"/>
          <w:szCs w:val="24"/>
          <w:highlight w:val="none"/>
          <w:lang w:val="en-US" w:eastAsia="zh-CN"/>
        </w:rPr>
      </w:pPr>
      <w:r>
        <w:rPr>
          <w:rFonts w:hint="eastAsia"/>
          <w:b/>
          <w:color w:val="auto"/>
          <w:sz w:val="28"/>
          <w:szCs w:val="24"/>
          <w:highlight w:val="none"/>
          <w:lang w:val="en-US" w:eastAsia="zh-CN"/>
        </w:rPr>
        <w:t>（3）测试模板：</w:t>
      </w:r>
    </w:p>
    <w:p>
      <w:pPr>
        <w:pStyle w:val="17"/>
        <w:numPr>
          <w:ilvl w:val="0"/>
          <w:numId w:val="9"/>
        </w:numPr>
        <w:spacing w:line="360" w:lineRule="auto"/>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rPr>
        <w:t>主机菜单栏，点击“测试模板”主机支持预置6组充放电测试模板，相应放电参数可全部预置，修改完成后点击“应用”图标，需要调用参数该组参数则点击“调用”图标，点击后弹出对话框显示“模板调用成功”则参数调用完成。</w:t>
      </w:r>
    </w:p>
    <w:p>
      <w:pPr>
        <w:rPr>
          <w:b/>
          <w:color w:val="auto"/>
          <w:sz w:val="28"/>
          <w:szCs w:val="28"/>
          <w:highlight w:val="none"/>
          <w:lang w:val="en-US"/>
        </w:rPr>
      </w:pPr>
      <w:r>
        <w:rPr>
          <w:rFonts w:hint="eastAsia"/>
          <w:b/>
          <w:color w:val="auto"/>
          <w:sz w:val="28"/>
          <w:szCs w:val="28"/>
          <w:highlight w:val="none"/>
          <w:lang w:val="en-US"/>
        </w:rPr>
        <w:br w:type="page"/>
      </w:r>
    </w:p>
    <w:p>
      <w:pPr>
        <w:pStyle w:val="17"/>
        <w:numPr>
          <w:ilvl w:val="0"/>
          <w:numId w:val="10"/>
        </w:numPr>
        <w:spacing w:line="360" w:lineRule="auto"/>
        <w:jc w:val="left"/>
        <w:outlineLvl w:val="9"/>
        <w:rPr>
          <w:b/>
          <w:color w:val="auto"/>
          <w:sz w:val="28"/>
          <w:szCs w:val="28"/>
          <w:highlight w:val="none"/>
          <w:lang w:val="en-US"/>
        </w:rPr>
      </w:pPr>
      <w:r>
        <w:rPr>
          <w:rFonts w:hint="eastAsia"/>
          <w:b/>
          <w:color w:val="auto"/>
          <w:sz w:val="28"/>
          <w:szCs w:val="28"/>
          <w:highlight w:val="none"/>
          <w:lang w:val="en-US"/>
        </w:rPr>
        <w:t>充电模板的调用：</w:t>
      </w:r>
    </w:p>
    <w:p>
      <w:pPr>
        <w:pStyle w:val="17"/>
        <w:numPr>
          <w:ilvl w:val="0"/>
          <w:numId w:val="0"/>
        </w:numPr>
        <w:spacing w:line="220" w:lineRule="atLeast"/>
        <w:ind w:left="240" w:leftChars="0"/>
        <w:rPr>
          <w:rFonts w:hint="eastAsia"/>
          <w:b/>
          <w:color w:val="auto"/>
          <w:sz w:val="28"/>
          <w:szCs w:val="24"/>
          <w:highlight w:val="none"/>
          <w:lang w:val="en-US" w:eastAsia="zh-CN"/>
        </w:rPr>
      </w:pPr>
      <w:r>
        <w:rPr>
          <w:color w:val="auto"/>
          <w:sz w:val="28"/>
          <w:szCs w:val="24"/>
          <w:highlight w:val="none"/>
          <w:lang w:val="en-US" w:bidi="ar-SA"/>
        </w:rPr>
        <w:drawing>
          <wp:anchor distT="0" distB="0" distL="0" distR="0" simplePos="0" relativeHeight="251664384" behindDoc="0" locked="0" layoutInCell="1" allowOverlap="1">
            <wp:simplePos x="0" y="0"/>
            <wp:positionH relativeFrom="column">
              <wp:posOffset>381000</wp:posOffset>
            </wp:positionH>
            <wp:positionV relativeFrom="paragraph">
              <wp:posOffset>38100</wp:posOffset>
            </wp:positionV>
            <wp:extent cx="5205095" cy="2713990"/>
            <wp:effectExtent l="0" t="0" r="14605" b="10160"/>
            <wp:wrapTopAndBottom/>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29"/>
                    <a:srcRect/>
                    <a:stretch>
                      <a:fillRect/>
                    </a:stretch>
                  </pic:blipFill>
                  <pic:spPr>
                    <a:xfrm>
                      <a:off x="0" y="0"/>
                      <a:ext cx="5205095" cy="2713990"/>
                    </a:xfrm>
                    <a:prstGeom prst="rect">
                      <a:avLst/>
                    </a:prstGeom>
                    <a:noFill/>
                    <a:ln w="9525">
                      <a:noFill/>
                      <a:miter lim="800000"/>
                      <a:headEnd/>
                      <a:tailEnd/>
                    </a:ln>
                  </pic:spPr>
                </pic:pic>
              </a:graphicData>
            </a:graphic>
          </wp:anchor>
        </w:drawing>
      </w:r>
    </w:p>
    <w:p>
      <w:pPr>
        <w:pStyle w:val="17"/>
        <w:numPr>
          <w:ilvl w:val="0"/>
          <w:numId w:val="11"/>
        </w:numPr>
        <w:spacing w:line="220" w:lineRule="atLeast"/>
        <w:ind w:left="240" w:leftChars="0"/>
        <w:rPr>
          <w:rFonts w:hint="eastAsia"/>
          <w:b/>
          <w:color w:val="auto"/>
          <w:sz w:val="28"/>
          <w:szCs w:val="24"/>
          <w:highlight w:val="none"/>
          <w:lang w:val="en-US" w:eastAsia="zh-CN"/>
        </w:rPr>
      </w:pPr>
      <w:r>
        <w:rPr>
          <w:rFonts w:hint="eastAsia"/>
          <w:b/>
          <w:color w:val="auto"/>
          <w:sz w:val="28"/>
          <w:szCs w:val="24"/>
          <w:highlight w:val="none"/>
          <w:lang w:val="en-US" w:eastAsia="zh-CN"/>
        </w:rPr>
        <w:t>测试模板：</w:t>
      </w:r>
    </w:p>
    <w:p>
      <w:pPr>
        <w:pStyle w:val="17"/>
        <w:numPr>
          <w:ilvl w:val="0"/>
          <w:numId w:val="0"/>
        </w:numPr>
        <w:spacing w:line="220" w:lineRule="atLeast"/>
        <w:ind w:left="-169" w:leftChars="0"/>
        <w:rPr>
          <w:rFonts w:hint="eastAsia"/>
          <w:b/>
          <w:color w:val="auto"/>
          <w:sz w:val="28"/>
          <w:szCs w:val="24"/>
          <w:highlight w:val="none"/>
          <w:lang w:val="en-US" w:eastAsia="zh-CN"/>
        </w:rPr>
      </w:pPr>
    </w:p>
    <w:p>
      <w:pPr>
        <w:pStyle w:val="17"/>
        <w:spacing w:line="220" w:lineRule="atLeast"/>
        <w:ind w:left="660" w:firstLine="0"/>
        <w:jc w:val="center"/>
        <w:outlineLvl w:val="9"/>
        <w:rPr>
          <w:b/>
          <w:color w:val="auto"/>
          <w:sz w:val="28"/>
          <w:szCs w:val="24"/>
          <w:highlight w:val="none"/>
          <w:lang w:val="en-US"/>
        </w:rPr>
      </w:pPr>
      <w:r>
        <w:rPr>
          <w:b/>
          <w:color w:val="auto"/>
          <w:sz w:val="28"/>
          <w:szCs w:val="24"/>
          <w:highlight w:val="none"/>
          <w:lang w:val="en-US" w:bidi="ar-SA"/>
        </w:rPr>
        <w:drawing>
          <wp:inline distT="0" distB="0" distL="0" distR="0">
            <wp:extent cx="5149850" cy="2827655"/>
            <wp:effectExtent l="0" t="0" r="12700" b="1079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30"/>
                    <a:srcRect/>
                    <a:stretch>
                      <a:fillRect/>
                    </a:stretch>
                  </pic:blipFill>
                  <pic:spPr>
                    <a:xfrm>
                      <a:off x="0" y="0"/>
                      <a:ext cx="5149850" cy="2827655"/>
                    </a:xfrm>
                    <a:prstGeom prst="rect">
                      <a:avLst/>
                    </a:prstGeom>
                    <a:noFill/>
                    <a:ln w="9525">
                      <a:noFill/>
                      <a:miter lim="800000"/>
                      <a:headEnd/>
                      <a:tailEnd/>
                    </a:ln>
                  </pic:spPr>
                </pic:pic>
              </a:graphicData>
            </a:graphic>
          </wp:inline>
        </w:drawing>
      </w:r>
    </w:p>
    <w:p>
      <w:pPr>
        <w:pStyle w:val="17"/>
        <w:numPr>
          <w:ilvl w:val="0"/>
          <w:numId w:val="10"/>
        </w:numPr>
        <w:spacing w:line="220" w:lineRule="atLeast"/>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rPr>
        <w:t>主机菜单栏“</w:t>
      </w:r>
      <w:r>
        <w:rPr>
          <w:rFonts w:hint="eastAsia" w:asciiTheme="minorEastAsia" w:hAnsiTheme="minorEastAsia" w:eastAsiaTheme="minorEastAsia"/>
          <w:b/>
          <w:color w:val="auto"/>
          <w:sz w:val="28"/>
          <w:szCs w:val="28"/>
          <w:highlight w:val="none"/>
          <w:lang w:val="en-US"/>
        </w:rPr>
        <w:t>数据查看</w:t>
      </w:r>
      <w:r>
        <w:rPr>
          <w:rFonts w:hint="eastAsia" w:asciiTheme="minorEastAsia" w:hAnsiTheme="minorEastAsia" w:eastAsiaTheme="minorEastAsia"/>
          <w:color w:val="auto"/>
          <w:sz w:val="28"/>
          <w:szCs w:val="28"/>
          <w:highlight w:val="none"/>
          <w:lang w:val="en-US"/>
        </w:rPr>
        <w:t>”界面用于管理主机测试数据。</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p>
    <w:p>
      <w:pPr>
        <w:pStyle w:val="17"/>
        <w:numPr>
          <w:ilvl w:val="0"/>
          <w:numId w:val="10"/>
        </w:numPr>
        <w:spacing w:line="220" w:lineRule="atLeast"/>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b/>
          <w:color w:val="auto"/>
          <w:sz w:val="28"/>
          <w:szCs w:val="28"/>
          <w:highlight w:val="none"/>
          <w:lang w:val="en-US"/>
        </w:rPr>
        <w:t>数据存储</w:t>
      </w:r>
      <w:r>
        <w:rPr>
          <w:rFonts w:hint="eastAsia" w:asciiTheme="minorEastAsia" w:hAnsiTheme="minorEastAsia" w:eastAsiaTheme="minorEastAsia"/>
          <w:color w:val="auto"/>
          <w:sz w:val="28"/>
          <w:szCs w:val="28"/>
          <w:highlight w:val="none"/>
          <w:lang w:val="en-US"/>
        </w:rPr>
        <w:t>：</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rPr>
        <w:t>主机启动充放电数据会自动保存在“数据查看”界面，以系统测试命名。</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p>
    <w:p>
      <w:pPr>
        <w:pStyle w:val="17"/>
        <w:numPr>
          <w:ilvl w:val="0"/>
          <w:numId w:val="10"/>
        </w:numPr>
        <w:spacing w:line="220" w:lineRule="atLeast"/>
        <w:outlineLvl w:val="9"/>
        <w:rPr>
          <w:rFonts w:asciiTheme="minorEastAsia" w:hAnsiTheme="minorEastAsia" w:eastAsiaTheme="minorEastAsia"/>
          <w:b/>
          <w:color w:val="auto"/>
          <w:sz w:val="28"/>
          <w:szCs w:val="28"/>
          <w:highlight w:val="none"/>
          <w:lang w:val="en-US"/>
        </w:rPr>
      </w:pPr>
      <w:r>
        <w:rPr>
          <w:rFonts w:hint="eastAsia" w:asciiTheme="minorEastAsia" w:hAnsiTheme="minorEastAsia" w:eastAsiaTheme="minorEastAsia"/>
          <w:b/>
          <w:color w:val="auto"/>
          <w:sz w:val="28"/>
          <w:szCs w:val="28"/>
          <w:highlight w:val="none"/>
          <w:lang w:val="en-US"/>
        </w:rPr>
        <w:t>数据转存：</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rPr>
        <w:t>主机U盘口插入出厂配置的U盘，数据查看界面，选中需要转存的数据，点击</w:t>
      </w:r>
      <w:r>
        <w:rPr>
          <w:rFonts w:hint="eastAsia" w:asciiTheme="minorEastAsia" w:hAnsiTheme="minorEastAsia" w:eastAsiaTheme="minorEastAsia"/>
          <w:color w:val="auto"/>
          <w:sz w:val="28"/>
          <w:szCs w:val="28"/>
          <w:highlight w:val="none"/>
          <w:lang w:val="en-US" w:bidi="ar-SA"/>
        </w:rPr>
        <w:drawing>
          <wp:inline distT="0" distB="0" distL="0" distR="0">
            <wp:extent cx="295275" cy="247650"/>
            <wp:effectExtent l="1905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1"/>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asciiTheme="minorEastAsia" w:hAnsiTheme="minorEastAsia" w:eastAsiaTheme="minorEastAsia"/>
          <w:color w:val="auto"/>
          <w:sz w:val="28"/>
          <w:szCs w:val="28"/>
          <w:highlight w:val="none"/>
          <w:lang w:val="en-US"/>
        </w:rPr>
        <w:t>USB图标，主机弹出对话框显示转存进度，当进度百分比显示到100%提示转存成功，随即对话框消失，转存完成，注意请等待对话框消失后再插拔U盘。</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p>
    <w:p>
      <w:pPr>
        <w:pStyle w:val="17"/>
        <w:numPr>
          <w:ilvl w:val="0"/>
          <w:numId w:val="10"/>
        </w:numPr>
        <w:spacing w:line="220" w:lineRule="atLeast"/>
        <w:outlineLvl w:val="9"/>
        <w:rPr>
          <w:rFonts w:asciiTheme="minorEastAsia" w:hAnsiTheme="minorEastAsia" w:eastAsiaTheme="minorEastAsia"/>
          <w:b/>
          <w:color w:val="auto"/>
          <w:sz w:val="28"/>
          <w:szCs w:val="28"/>
          <w:highlight w:val="none"/>
          <w:lang w:val="en-US"/>
        </w:rPr>
      </w:pPr>
      <w:r>
        <w:rPr>
          <w:rFonts w:hint="eastAsia" w:asciiTheme="minorEastAsia" w:hAnsiTheme="minorEastAsia" w:eastAsiaTheme="minorEastAsia"/>
          <w:b/>
          <w:color w:val="auto"/>
          <w:sz w:val="28"/>
          <w:szCs w:val="28"/>
          <w:highlight w:val="none"/>
          <w:lang w:val="en-US"/>
        </w:rPr>
        <w:t>数据重命名：</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rPr>
        <w:t>保存数据支持重命名，选中需要重命名的数据，点击“重命名按键”主机自动跳转至重命名界面，输入需要命名的名称，支持文字，符号及数字输入，输入后点击保存“确定”重命名完成。</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rPr>
        <w:t xml:space="preserve"> </w:t>
      </w:r>
      <w:r>
        <w:rPr>
          <w:rFonts w:hint="eastAsia" w:asciiTheme="minorEastAsia" w:hAnsiTheme="minorEastAsia" w:eastAsiaTheme="minorEastAsia"/>
          <w:color w:val="auto"/>
          <w:sz w:val="28"/>
          <w:szCs w:val="28"/>
          <w:highlight w:val="none"/>
          <w:lang w:val="en-US" w:bidi="ar-SA"/>
        </w:rPr>
        <w:drawing>
          <wp:inline distT="0" distB="0" distL="0" distR="0">
            <wp:extent cx="4668520" cy="2601595"/>
            <wp:effectExtent l="0" t="0" r="17780" b="8255"/>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noChangeArrowheads="1"/>
                    </pic:cNvPicPr>
                  </pic:nvPicPr>
                  <pic:blipFill>
                    <a:blip r:embed="rId32"/>
                    <a:srcRect/>
                    <a:stretch>
                      <a:fillRect/>
                    </a:stretch>
                  </pic:blipFill>
                  <pic:spPr>
                    <a:xfrm>
                      <a:off x="0" y="0"/>
                      <a:ext cx="4668520" cy="2601595"/>
                    </a:xfrm>
                    <a:prstGeom prst="rect">
                      <a:avLst/>
                    </a:prstGeom>
                    <a:noFill/>
                    <a:ln w="9525">
                      <a:noFill/>
                      <a:miter lim="800000"/>
                      <a:headEnd/>
                      <a:tailEnd/>
                    </a:ln>
                  </pic:spPr>
                </pic:pic>
              </a:graphicData>
            </a:graphic>
          </wp:inline>
        </w:drawing>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p>
    <w:p>
      <w:pPr>
        <w:pStyle w:val="17"/>
        <w:numPr>
          <w:ilvl w:val="0"/>
          <w:numId w:val="10"/>
        </w:numPr>
        <w:spacing w:line="220" w:lineRule="atLeast"/>
        <w:outlineLvl w:val="9"/>
        <w:rPr>
          <w:rFonts w:asciiTheme="minorEastAsia" w:hAnsiTheme="minorEastAsia" w:eastAsiaTheme="minorEastAsia"/>
          <w:b/>
          <w:color w:val="auto"/>
          <w:sz w:val="28"/>
          <w:szCs w:val="28"/>
          <w:highlight w:val="none"/>
          <w:lang w:val="en-US"/>
        </w:rPr>
      </w:pPr>
      <w:r>
        <w:rPr>
          <w:rFonts w:hint="eastAsia" w:asciiTheme="minorEastAsia" w:hAnsiTheme="minorEastAsia" w:eastAsiaTheme="minorEastAsia"/>
          <w:b/>
          <w:color w:val="auto"/>
          <w:sz w:val="28"/>
          <w:szCs w:val="28"/>
          <w:highlight w:val="none"/>
          <w:lang w:val="en-US"/>
        </w:rPr>
        <w:t>数据删除：</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bidi="ar-SA"/>
        </w:rPr>
        <w:drawing>
          <wp:inline distT="0" distB="0" distL="0" distR="0">
            <wp:extent cx="314325" cy="276225"/>
            <wp:effectExtent l="1905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a:srcRect/>
                    <a:stretch>
                      <a:fillRect/>
                    </a:stretch>
                  </pic:blipFill>
                  <pic:spPr>
                    <a:xfrm>
                      <a:off x="0" y="0"/>
                      <a:ext cx="314325" cy="276225"/>
                    </a:xfrm>
                    <a:prstGeom prst="rect">
                      <a:avLst/>
                    </a:prstGeom>
                    <a:noFill/>
                    <a:ln w="9525">
                      <a:noFill/>
                      <a:miter lim="800000"/>
                      <a:headEnd/>
                      <a:tailEnd/>
                    </a:ln>
                  </pic:spPr>
                </pic:pic>
              </a:graphicData>
            </a:graphic>
          </wp:inline>
        </w:drawing>
      </w:r>
      <w:r>
        <w:rPr>
          <w:rFonts w:hint="eastAsia" w:asciiTheme="minorEastAsia" w:hAnsiTheme="minorEastAsia" w:eastAsiaTheme="minorEastAsia"/>
          <w:color w:val="auto"/>
          <w:sz w:val="28"/>
          <w:szCs w:val="28"/>
          <w:highlight w:val="none"/>
          <w:lang w:val="en-US"/>
        </w:rPr>
        <w:t>选中需要删除的数据点击删除按键，主机弹出对话框提示是否删除数据，点击确认后选中数据即被删除。</w:t>
      </w:r>
    </w:p>
    <w:p>
      <w:pPr>
        <w:pStyle w:val="17"/>
        <w:spacing w:line="220" w:lineRule="atLeast"/>
        <w:ind w:left="1245" w:firstLine="0"/>
        <w:outlineLvl w:val="9"/>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bidi="ar-SA"/>
        </w:rPr>
        <w:drawing>
          <wp:inline distT="0" distB="0" distL="0" distR="0">
            <wp:extent cx="323850" cy="276225"/>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4"/>
                    <a:srcRect/>
                    <a:stretch>
                      <a:fillRect/>
                    </a:stretch>
                  </pic:blipFill>
                  <pic:spPr>
                    <a:xfrm>
                      <a:off x="0" y="0"/>
                      <a:ext cx="323850" cy="276225"/>
                    </a:xfrm>
                    <a:prstGeom prst="rect">
                      <a:avLst/>
                    </a:prstGeom>
                    <a:noFill/>
                    <a:ln w="9525">
                      <a:noFill/>
                      <a:miter lim="800000"/>
                      <a:headEnd/>
                      <a:tailEnd/>
                    </a:ln>
                  </pic:spPr>
                </pic:pic>
              </a:graphicData>
            </a:graphic>
          </wp:inline>
        </w:drawing>
      </w:r>
      <w:r>
        <w:rPr>
          <w:rFonts w:hint="eastAsia" w:asciiTheme="minorEastAsia" w:hAnsiTheme="minorEastAsia" w:eastAsiaTheme="minorEastAsia"/>
          <w:color w:val="auto"/>
          <w:sz w:val="28"/>
          <w:szCs w:val="28"/>
          <w:highlight w:val="none"/>
          <w:lang w:val="en-US"/>
        </w:rPr>
        <w:t>点击此功能按键，保存的所有数据将被删除，点击后主机弹出对话框提示是否删除所有数据，点击确认后所有数据即被删除。请谨慎操作</w:t>
      </w:r>
    </w:p>
    <w:p>
      <w:pPr>
        <w:pStyle w:val="17"/>
        <w:spacing w:line="220" w:lineRule="atLeast"/>
        <w:ind w:left="1260" w:firstLine="0"/>
        <w:outlineLvl w:val="9"/>
        <w:rPr>
          <w:color w:val="auto"/>
          <w:sz w:val="28"/>
          <w:szCs w:val="24"/>
          <w:highlight w:val="none"/>
          <w:lang w:val="en-US"/>
        </w:rPr>
      </w:pPr>
    </w:p>
    <w:p>
      <w:pPr>
        <w:spacing w:line="360" w:lineRule="auto"/>
        <w:outlineLvl w:val="9"/>
        <w:rPr>
          <w:rFonts w:ascii="微软雅黑" w:hAnsi="微软雅黑" w:eastAsia="微软雅黑" w:cs="微软雅黑"/>
          <w:b/>
          <w:color w:val="auto"/>
          <w:sz w:val="32"/>
          <w:szCs w:val="28"/>
          <w:highlight w:val="none"/>
          <w:lang w:val="en-US"/>
        </w:rPr>
      </w:pPr>
      <w:bookmarkStart w:id="65" w:name="_Toc18308"/>
    </w:p>
    <w:p>
      <w:pPr>
        <w:spacing w:line="360" w:lineRule="auto"/>
        <w:outlineLvl w:val="9"/>
        <w:rPr>
          <w:rFonts w:ascii="微软雅黑" w:hAnsi="微软雅黑" w:eastAsia="微软雅黑" w:cs="微软雅黑"/>
          <w:b/>
          <w:color w:val="auto"/>
          <w:sz w:val="32"/>
          <w:szCs w:val="28"/>
          <w:highlight w:val="none"/>
          <w:lang w:val="en-US"/>
        </w:rPr>
      </w:pPr>
    </w:p>
    <w:p>
      <w:pPr>
        <w:rPr>
          <w:rFonts w:hint="eastAsia" w:ascii="微软雅黑" w:hAnsi="微软雅黑" w:eastAsia="微软雅黑" w:cs="微软雅黑"/>
          <w:b/>
          <w:color w:val="auto"/>
          <w:sz w:val="32"/>
          <w:szCs w:val="28"/>
          <w:highlight w:val="none"/>
          <w:lang w:val="en-US"/>
        </w:rPr>
      </w:pPr>
      <w:r>
        <w:rPr>
          <w:rFonts w:hint="eastAsia" w:ascii="微软雅黑" w:hAnsi="微软雅黑" w:eastAsia="微软雅黑" w:cs="微软雅黑"/>
          <w:b/>
          <w:color w:val="auto"/>
          <w:sz w:val="32"/>
          <w:szCs w:val="28"/>
          <w:highlight w:val="none"/>
          <w:lang w:val="en-US"/>
        </w:rPr>
        <w:br w:type="page"/>
      </w:r>
    </w:p>
    <w:p>
      <w:pPr>
        <w:spacing w:line="360" w:lineRule="auto"/>
        <w:outlineLvl w:val="0"/>
        <w:rPr>
          <w:rFonts w:ascii="微软雅黑" w:hAnsi="微软雅黑" w:eastAsia="微软雅黑" w:cs="微软雅黑"/>
          <w:b/>
          <w:sz w:val="32"/>
          <w:szCs w:val="28"/>
          <w:lang w:val="en-US"/>
        </w:rPr>
      </w:pPr>
      <w:bookmarkStart w:id="66" w:name="_Toc23620"/>
      <w:r>
        <w:rPr>
          <w:rFonts w:hint="eastAsia" w:ascii="微软雅黑" w:hAnsi="微软雅黑" w:eastAsia="微软雅黑" w:cs="微软雅黑"/>
          <w:b/>
          <w:sz w:val="32"/>
          <w:szCs w:val="28"/>
          <w:lang w:val="en-US"/>
        </w:rPr>
        <w:t>五、售后服务</w:t>
      </w:r>
      <w:bookmarkEnd w:id="60"/>
      <w:bookmarkEnd w:id="61"/>
      <w:bookmarkEnd w:id="62"/>
      <w:bookmarkEnd w:id="65"/>
      <w:bookmarkEnd w:id="66"/>
    </w:p>
    <w:p>
      <w:pPr>
        <w:spacing w:line="360" w:lineRule="auto"/>
        <w:ind w:firstLine="280" w:firstLineChars="100"/>
        <w:jc w:val="both"/>
        <w:outlineLvl w:val="9"/>
        <w:rPr>
          <w:sz w:val="28"/>
          <w:szCs w:val="24"/>
          <w:lang w:val="en-US"/>
        </w:rPr>
      </w:pPr>
      <w:r>
        <w:rPr>
          <w:sz w:val="28"/>
          <w:szCs w:val="24"/>
          <w:lang w:val="en-US"/>
        </w:rPr>
        <w:t>1.</w:t>
      </w:r>
      <w:r>
        <w:rPr>
          <w:rFonts w:hint="eastAsia"/>
          <w:sz w:val="28"/>
          <w:szCs w:val="24"/>
          <w:lang w:val="en-US"/>
        </w:rPr>
        <w:t xml:space="preserve"> </w:t>
      </w:r>
      <w:r>
        <w:rPr>
          <w:sz w:val="28"/>
          <w:szCs w:val="24"/>
          <w:lang w:val="en-US"/>
        </w:rPr>
        <w:t>本公司对售出的产品一年质保</w:t>
      </w:r>
      <w:r>
        <w:rPr>
          <w:rFonts w:hint="eastAsia"/>
          <w:sz w:val="28"/>
          <w:szCs w:val="24"/>
          <w:lang w:val="en-US"/>
        </w:rPr>
        <w:t>，终身维护。</w:t>
      </w:r>
    </w:p>
    <w:p>
      <w:pPr>
        <w:spacing w:line="360" w:lineRule="auto"/>
        <w:ind w:firstLine="280" w:firstLineChars="100"/>
        <w:jc w:val="both"/>
        <w:outlineLvl w:val="9"/>
        <w:rPr>
          <w:sz w:val="28"/>
          <w:szCs w:val="24"/>
          <w:lang w:val="en-US"/>
        </w:rPr>
      </w:pPr>
      <w:r>
        <w:rPr>
          <w:sz w:val="28"/>
          <w:szCs w:val="24"/>
          <w:lang w:val="en-US"/>
        </w:rPr>
        <w:t>2.</w:t>
      </w:r>
      <w:r>
        <w:rPr>
          <w:rFonts w:hint="eastAsia"/>
          <w:sz w:val="28"/>
          <w:szCs w:val="24"/>
          <w:lang w:val="en-US"/>
        </w:rPr>
        <w:t xml:space="preserve"> </w:t>
      </w:r>
      <w:r>
        <w:rPr>
          <w:sz w:val="28"/>
          <w:szCs w:val="24"/>
          <w:lang w:val="en-US"/>
        </w:rPr>
        <w:t>保修期内出现下列情况之一时，维修应收成本费：</w:t>
      </w:r>
    </w:p>
    <w:p>
      <w:pPr>
        <w:spacing w:line="360" w:lineRule="auto"/>
        <w:ind w:firstLine="560" w:firstLineChars="200"/>
        <w:jc w:val="both"/>
        <w:outlineLvl w:val="9"/>
        <w:rPr>
          <w:sz w:val="28"/>
          <w:szCs w:val="24"/>
          <w:lang w:val="en-US"/>
        </w:rPr>
      </w:pPr>
      <w:r>
        <w:rPr>
          <w:sz w:val="28"/>
          <w:szCs w:val="24"/>
          <w:lang w:val="en-US"/>
        </w:rPr>
        <w:t>1）用户使用或搬运过程中因撞击而造成的故障或损坏。</w:t>
      </w:r>
    </w:p>
    <w:p>
      <w:pPr>
        <w:spacing w:line="360" w:lineRule="auto"/>
        <w:ind w:firstLine="560" w:firstLineChars="200"/>
        <w:jc w:val="both"/>
        <w:outlineLvl w:val="9"/>
        <w:rPr>
          <w:sz w:val="28"/>
          <w:szCs w:val="24"/>
          <w:lang w:val="en-US"/>
        </w:rPr>
      </w:pPr>
      <w:r>
        <w:rPr>
          <w:sz w:val="28"/>
          <w:szCs w:val="24"/>
          <w:lang w:val="en-US"/>
        </w:rPr>
        <w:t>2）用户未妥善保存，导致仪器渗水、受潮、撞击或引火等。</w:t>
      </w:r>
    </w:p>
    <w:p>
      <w:pPr>
        <w:spacing w:line="360" w:lineRule="auto"/>
        <w:ind w:firstLine="560" w:firstLineChars="200"/>
        <w:jc w:val="both"/>
        <w:outlineLvl w:val="9"/>
        <w:rPr>
          <w:sz w:val="28"/>
          <w:szCs w:val="24"/>
          <w:lang w:val="en-US"/>
        </w:rPr>
      </w:pPr>
      <w:r>
        <w:rPr>
          <w:sz w:val="28"/>
          <w:szCs w:val="24"/>
          <w:lang w:val="en-US"/>
        </w:rPr>
        <w:t>3）用户自行或委托其它单位维修而引起的故障或损坏。</w:t>
      </w:r>
    </w:p>
    <w:p>
      <w:pPr>
        <w:spacing w:line="360" w:lineRule="auto"/>
        <w:ind w:firstLine="560" w:firstLineChars="200"/>
        <w:jc w:val="both"/>
        <w:outlineLvl w:val="9"/>
        <w:rPr>
          <w:sz w:val="28"/>
          <w:szCs w:val="24"/>
          <w:lang w:val="en-US"/>
        </w:rPr>
      </w:pPr>
      <w:r>
        <w:rPr>
          <w:sz w:val="28"/>
          <w:szCs w:val="24"/>
          <w:lang w:val="en-US"/>
        </w:rPr>
        <w:t>4）用户因接线错误导致设备故障或损坏。</w:t>
      </w:r>
    </w:p>
    <w:p>
      <w:pPr>
        <w:spacing w:line="360" w:lineRule="auto"/>
        <w:ind w:firstLine="560" w:firstLineChars="200"/>
        <w:jc w:val="both"/>
        <w:outlineLvl w:val="9"/>
        <w:rPr>
          <w:sz w:val="28"/>
          <w:szCs w:val="24"/>
          <w:lang w:val="en-US"/>
        </w:rPr>
      </w:pPr>
      <w:r>
        <w:rPr>
          <w:sz w:val="28"/>
          <w:szCs w:val="24"/>
          <w:lang w:val="en-US"/>
        </w:rPr>
        <w:t>5）如出现不可抗力（如火灾、水灾、天灾等）而引起的故障或损坏。</w:t>
      </w:r>
    </w:p>
    <w:p>
      <w:pPr>
        <w:spacing w:line="360" w:lineRule="auto"/>
        <w:ind w:firstLine="560" w:firstLineChars="200"/>
        <w:jc w:val="both"/>
        <w:outlineLvl w:val="9"/>
        <w:rPr>
          <w:sz w:val="28"/>
          <w:szCs w:val="24"/>
          <w:lang w:val="en-US"/>
        </w:rPr>
      </w:pPr>
      <w:r>
        <w:rPr>
          <w:sz w:val="28"/>
          <w:szCs w:val="24"/>
          <w:lang w:val="en-US"/>
        </w:rPr>
        <w:t>6）不按本使用说明书要求随意连接其它设备而引起的故障或损坏。</w:t>
      </w:r>
    </w:p>
    <w:p>
      <w:pPr>
        <w:spacing w:line="360" w:lineRule="auto"/>
        <w:ind w:firstLine="560" w:firstLineChars="200"/>
        <w:jc w:val="both"/>
        <w:outlineLvl w:val="9"/>
        <w:rPr>
          <w:sz w:val="28"/>
          <w:szCs w:val="24"/>
          <w:lang w:val="en-US"/>
        </w:rPr>
      </w:pPr>
      <w:r>
        <w:rPr>
          <w:sz w:val="28"/>
          <w:szCs w:val="24"/>
          <w:lang w:val="en-US"/>
        </w:rPr>
        <w:t>7）无产品保修卡且又无法确认该仪器处于保修期内的故障产品。</w:t>
      </w:r>
    </w:p>
    <w:p>
      <w:pPr>
        <w:spacing w:line="360" w:lineRule="auto"/>
        <w:jc w:val="both"/>
        <w:outlineLvl w:val="9"/>
        <w:rPr>
          <w:sz w:val="28"/>
          <w:szCs w:val="24"/>
          <w:lang w:val="en-US"/>
        </w:rPr>
      </w:pPr>
    </w:p>
    <w:p>
      <w:pPr>
        <w:spacing w:line="360" w:lineRule="auto"/>
        <w:outlineLvl w:val="0"/>
        <w:rPr>
          <w:rFonts w:ascii="微软雅黑" w:hAnsi="微软雅黑" w:eastAsia="微软雅黑" w:cs="微软雅黑"/>
          <w:b/>
          <w:sz w:val="32"/>
          <w:szCs w:val="28"/>
          <w:lang w:val="en-US"/>
        </w:rPr>
      </w:pPr>
      <w:bookmarkStart w:id="67" w:name="_Toc4340"/>
      <w:r>
        <w:rPr>
          <w:rFonts w:hint="eastAsia" w:ascii="微软雅黑" w:hAnsi="微软雅黑" w:eastAsia="微软雅黑" w:cs="微软雅黑"/>
          <w:b/>
          <w:sz w:val="32"/>
          <w:szCs w:val="28"/>
          <w:lang w:val="en-US"/>
        </w:rPr>
        <w:br w:type="page"/>
      </w:r>
      <w:bookmarkStart w:id="68" w:name="_Toc4702"/>
      <w:bookmarkStart w:id="69" w:name="_Toc16285"/>
      <w:r>
        <w:rPr>
          <w:rFonts w:hint="eastAsia" w:ascii="微软雅黑" w:hAnsi="微软雅黑" w:eastAsia="微软雅黑" w:cs="微软雅黑"/>
          <w:b/>
          <w:sz w:val="32"/>
          <w:szCs w:val="28"/>
          <w:lang w:val="en-US"/>
        </w:rPr>
        <w:t>六、注意事项及维护</w:t>
      </w:r>
      <w:bookmarkEnd w:id="67"/>
      <w:bookmarkEnd w:id="68"/>
      <w:bookmarkEnd w:id="69"/>
    </w:p>
    <w:p>
      <w:pPr>
        <w:numPr>
          <w:ilvl w:val="0"/>
          <w:numId w:val="12"/>
        </w:numPr>
        <w:spacing w:line="360" w:lineRule="auto"/>
        <w:outlineLvl w:val="9"/>
        <w:rPr>
          <w:color w:val="000000"/>
          <w:sz w:val="28"/>
          <w:szCs w:val="28"/>
        </w:rPr>
      </w:pPr>
      <w:r>
        <w:rPr>
          <w:rFonts w:hint="eastAsia"/>
          <w:color w:val="000000"/>
          <w:sz w:val="28"/>
          <w:szCs w:val="28"/>
        </w:rPr>
        <w:t>测试仪应放置在通风良好、无腐蚀、无强电磁场干扰的环境下运行，主机箱前后左右端通风孔不得堵塞，保证通风良好！</w:t>
      </w:r>
    </w:p>
    <w:p>
      <w:pPr>
        <w:numPr>
          <w:ilvl w:val="0"/>
          <w:numId w:val="12"/>
        </w:numPr>
        <w:spacing w:line="360" w:lineRule="auto"/>
        <w:outlineLvl w:val="9"/>
        <w:rPr>
          <w:color w:val="000000"/>
          <w:sz w:val="28"/>
          <w:szCs w:val="28"/>
        </w:rPr>
      </w:pPr>
      <w:r>
        <w:rPr>
          <w:rFonts w:hint="eastAsia"/>
          <w:color w:val="000000"/>
          <w:sz w:val="28"/>
          <w:szCs w:val="28"/>
        </w:rPr>
        <w:t>测试仪正常工作时不得带电插拔连接端子，否则造成测试仪损坏！</w:t>
      </w:r>
    </w:p>
    <w:p>
      <w:pPr>
        <w:numPr>
          <w:ilvl w:val="0"/>
          <w:numId w:val="12"/>
        </w:numPr>
        <w:spacing w:line="360" w:lineRule="auto"/>
        <w:outlineLvl w:val="9"/>
        <w:rPr>
          <w:color w:val="000000"/>
          <w:sz w:val="28"/>
          <w:szCs w:val="28"/>
        </w:rPr>
      </w:pPr>
      <w:r>
        <w:rPr>
          <w:rFonts w:hint="eastAsia"/>
          <w:color w:val="000000"/>
          <w:sz w:val="28"/>
          <w:szCs w:val="28"/>
        </w:rPr>
        <w:t>测试仪在放电过程中若正常告警条件到停止或手动停止，风扇将继续工作进行散热，此时请勿关闭放电开关，风扇将自动运行3分钟进行散热，再关闭放电开关。</w:t>
      </w:r>
    </w:p>
    <w:p>
      <w:pPr>
        <w:numPr>
          <w:ilvl w:val="0"/>
          <w:numId w:val="12"/>
        </w:numPr>
        <w:spacing w:line="360" w:lineRule="auto"/>
        <w:outlineLvl w:val="9"/>
        <w:rPr>
          <w:color w:val="000000"/>
          <w:sz w:val="28"/>
          <w:szCs w:val="28"/>
        </w:rPr>
      </w:pPr>
      <w:r>
        <w:rPr>
          <w:rFonts w:hint="eastAsia"/>
          <w:color w:val="000000"/>
          <w:sz w:val="28"/>
          <w:szCs w:val="28"/>
        </w:rPr>
        <w:t>请用户严格按照本说明书操作，严禁带电操作或野蛮操作。</w:t>
      </w:r>
    </w:p>
    <w:p>
      <w:pPr>
        <w:numPr>
          <w:ilvl w:val="0"/>
          <w:numId w:val="12"/>
        </w:numPr>
        <w:spacing w:line="360" w:lineRule="auto"/>
        <w:outlineLvl w:val="9"/>
        <w:rPr>
          <w:color w:val="000000"/>
          <w:sz w:val="28"/>
          <w:szCs w:val="28"/>
        </w:rPr>
      </w:pPr>
      <w:r>
        <w:rPr>
          <w:rFonts w:hint="eastAsia"/>
          <w:color w:val="000000"/>
          <w:sz w:val="28"/>
          <w:szCs w:val="28"/>
        </w:rPr>
        <w:t>产品搬移过程中应避免磕碰或严重撞击。</w:t>
      </w:r>
    </w:p>
    <w:p>
      <w:pPr>
        <w:numPr>
          <w:ilvl w:val="0"/>
          <w:numId w:val="12"/>
        </w:numPr>
        <w:spacing w:line="360" w:lineRule="auto"/>
        <w:outlineLvl w:val="9"/>
        <w:rPr>
          <w:color w:val="000000"/>
          <w:sz w:val="28"/>
          <w:szCs w:val="28"/>
        </w:rPr>
      </w:pPr>
      <w:r>
        <w:rPr>
          <w:rFonts w:hint="eastAsia"/>
          <w:color w:val="000000"/>
          <w:sz w:val="28"/>
          <w:szCs w:val="28"/>
        </w:rPr>
        <w:t>产品贮存中应注意防潮、防火。</w:t>
      </w:r>
    </w:p>
    <w:p>
      <w:pPr>
        <w:numPr>
          <w:ilvl w:val="0"/>
          <w:numId w:val="12"/>
        </w:numPr>
        <w:spacing w:line="360" w:lineRule="auto"/>
        <w:outlineLvl w:val="9"/>
        <w:rPr>
          <w:color w:val="000000"/>
          <w:sz w:val="28"/>
          <w:szCs w:val="28"/>
        </w:rPr>
      </w:pPr>
      <w:r>
        <w:rPr>
          <w:rFonts w:hint="eastAsia"/>
          <w:color w:val="000000"/>
          <w:sz w:val="28"/>
          <w:szCs w:val="28"/>
        </w:rPr>
        <w:t>本说明书中图示及说明可能与实物有细微差别，请以实物为准。</w:t>
      </w:r>
    </w:p>
    <w:p>
      <w:pPr>
        <w:numPr>
          <w:ilvl w:val="0"/>
          <w:numId w:val="12"/>
        </w:numPr>
        <w:spacing w:line="360" w:lineRule="auto"/>
        <w:outlineLvl w:val="9"/>
        <w:rPr>
          <w:color w:val="000000"/>
          <w:sz w:val="28"/>
          <w:szCs w:val="28"/>
        </w:rPr>
      </w:pPr>
      <w:r>
        <w:rPr>
          <w:rFonts w:hint="eastAsia"/>
          <w:color w:val="000000"/>
          <w:sz w:val="28"/>
          <w:szCs w:val="28"/>
        </w:rPr>
        <w:t>机内有高压，非本公司维修软件或授权维修人员不得擅自维修。</w:t>
      </w:r>
    </w:p>
    <w:p>
      <w:pPr>
        <w:numPr>
          <w:ilvl w:val="0"/>
          <w:numId w:val="12"/>
        </w:numPr>
        <w:spacing w:line="360" w:lineRule="auto"/>
        <w:outlineLvl w:val="9"/>
        <w:rPr>
          <w:color w:val="000000"/>
          <w:sz w:val="28"/>
          <w:szCs w:val="28"/>
        </w:rPr>
      </w:pPr>
      <w:r>
        <w:rPr>
          <w:rFonts w:hint="eastAsia"/>
          <w:color w:val="000000"/>
          <w:sz w:val="28"/>
          <w:szCs w:val="28"/>
        </w:rPr>
        <w:t>未经本公司许可擅自拆机维修，保修自动失效。</w:t>
      </w:r>
    </w:p>
    <w:p>
      <w:pPr>
        <w:spacing w:line="360" w:lineRule="auto"/>
        <w:outlineLvl w:val="0"/>
      </w:pPr>
      <w:bookmarkStart w:id="70" w:name="_Toc3356"/>
      <w:r>
        <w:rPr>
          <w:rFonts w:hint="eastAsia"/>
          <w:b/>
          <w:sz w:val="36"/>
          <w:szCs w:val="32"/>
        </w:rPr>
        <w:br w:type="page"/>
      </w:r>
      <w:bookmarkStart w:id="71" w:name="_Toc6372"/>
      <w:bookmarkStart w:id="72" w:name="_Toc29421"/>
      <w:r>
        <w:rPr>
          <w:rFonts w:hint="eastAsia"/>
          <w:b/>
          <w:sz w:val="36"/>
          <w:szCs w:val="32"/>
        </w:rPr>
        <w:t>附录</w:t>
      </w:r>
      <w:r>
        <w:rPr>
          <w:rFonts w:hint="eastAsia"/>
          <w:b/>
          <w:sz w:val="36"/>
          <w:szCs w:val="32"/>
          <w:lang w:val="en-US"/>
        </w:rPr>
        <w:t>1</w:t>
      </w:r>
      <w:r>
        <w:rPr>
          <w:rFonts w:hint="eastAsia"/>
          <w:b/>
          <w:sz w:val="36"/>
          <w:szCs w:val="32"/>
        </w:rPr>
        <w:t>：电池</w:t>
      </w:r>
      <w:r>
        <w:rPr>
          <w:rFonts w:hint="eastAsia"/>
          <w:b/>
          <w:sz w:val="36"/>
          <w:szCs w:val="32"/>
          <w:lang w:val="en-US" w:eastAsia="zh-CN"/>
        </w:rPr>
        <w:t>数据分析</w:t>
      </w:r>
      <w:r>
        <w:rPr>
          <w:rFonts w:hint="eastAsia"/>
          <w:b/>
          <w:sz w:val="36"/>
          <w:szCs w:val="32"/>
        </w:rPr>
        <w:t>软件</w:t>
      </w:r>
      <w:r>
        <w:rPr>
          <w:rFonts w:hint="eastAsia"/>
          <w:b/>
          <w:sz w:val="36"/>
          <w:szCs w:val="32"/>
          <w:lang w:val="en-US"/>
        </w:rPr>
        <w:t>操作说明</w:t>
      </w:r>
      <w:bookmarkEnd w:id="70"/>
      <w:bookmarkEnd w:id="71"/>
      <w:bookmarkEnd w:id="72"/>
    </w:p>
    <w:p>
      <w:pPr>
        <w:spacing w:line="360" w:lineRule="auto"/>
        <w:outlineLvl w:val="1"/>
        <w:rPr>
          <w:b/>
          <w:bCs/>
          <w:sz w:val="28"/>
          <w:szCs w:val="28"/>
          <w:lang w:val="en-US"/>
        </w:rPr>
      </w:pPr>
      <w:bookmarkStart w:id="73" w:name="_Toc10011"/>
      <w:bookmarkStart w:id="74" w:name="_Toc1485"/>
      <w:bookmarkStart w:id="75" w:name="_Toc12506"/>
      <w:r>
        <w:rPr>
          <w:rFonts w:hint="eastAsia"/>
          <w:b/>
          <w:bCs/>
          <w:sz w:val="28"/>
          <w:szCs w:val="28"/>
        </w:rPr>
        <w:t>（</w:t>
      </w:r>
      <w:r>
        <w:rPr>
          <w:rFonts w:hint="eastAsia"/>
          <w:b/>
          <w:bCs/>
          <w:sz w:val="28"/>
          <w:szCs w:val="28"/>
          <w:lang w:val="en-US"/>
        </w:rPr>
        <w:t>一</w:t>
      </w:r>
      <w:r>
        <w:rPr>
          <w:rFonts w:hint="eastAsia"/>
          <w:b/>
          <w:bCs/>
          <w:sz w:val="28"/>
          <w:szCs w:val="28"/>
        </w:rPr>
        <w:t>）</w:t>
      </w:r>
      <w:r>
        <w:rPr>
          <w:rFonts w:hint="eastAsia"/>
          <w:b/>
          <w:bCs/>
          <w:sz w:val="28"/>
          <w:szCs w:val="28"/>
          <w:lang w:val="en-US"/>
        </w:rPr>
        <w:t>后台软件功能</w:t>
      </w:r>
      <w:bookmarkEnd w:id="73"/>
      <w:bookmarkEnd w:id="74"/>
      <w:bookmarkEnd w:id="75"/>
    </w:p>
    <w:p>
      <w:pPr>
        <w:numPr>
          <w:ilvl w:val="0"/>
          <w:numId w:val="13"/>
        </w:numPr>
        <w:spacing w:line="360" w:lineRule="auto"/>
        <w:outlineLvl w:val="9"/>
        <w:rPr>
          <w:sz w:val="28"/>
          <w:szCs w:val="28"/>
        </w:rPr>
      </w:pPr>
      <w:r>
        <w:rPr>
          <w:rFonts w:hint="eastAsia"/>
          <w:sz w:val="28"/>
          <w:szCs w:val="28"/>
        </w:rPr>
        <w:t>USB数据的读取、显示及保存；</w:t>
      </w:r>
    </w:p>
    <w:p>
      <w:pPr>
        <w:numPr>
          <w:ilvl w:val="0"/>
          <w:numId w:val="13"/>
        </w:numPr>
        <w:spacing w:line="360" w:lineRule="auto"/>
        <w:outlineLvl w:val="9"/>
        <w:rPr>
          <w:sz w:val="28"/>
          <w:szCs w:val="28"/>
        </w:rPr>
      </w:pPr>
      <w:r>
        <w:rPr>
          <w:rFonts w:hint="eastAsia"/>
          <w:sz w:val="28"/>
          <w:szCs w:val="28"/>
        </w:rPr>
        <w:t>测试报表生成；</w:t>
      </w:r>
    </w:p>
    <w:p>
      <w:pPr>
        <w:spacing w:line="360" w:lineRule="auto"/>
        <w:outlineLvl w:val="9"/>
        <w:rPr>
          <w:sz w:val="28"/>
          <w:szCs w:val="28"/>
        </w:rPr>
      </w:pPr>
    </w:p>
    <w:p>
      <w:pPr>
        <w:spacing w:line="360" w:lineRule="auto"/>
        <w:outlineLvl w:val="1"/>
        <w:rPr>
          <w:b/>
          <w:bCs/>
          <w:sz w:val="28"/>
          <w:szCs w:val="28"/>
          <w:lang w:val="en-US"/>
        </w:rPr>
      </w:pPr>
      <w:bookmarkStart w:id="76" w:name="_Toc24499"/>
      <w:bookmarkStart w:id="77" w:name="_Toc6826"/>
      <w:bookmarkStart w:id="78" w:name="_Toc23686"/>
      <w:r>
        <w:rPr>
          <w:rFonts w:hint="eastAsia"/>
          <w:b/>
          <w:bCs/>
          <w:sz w:val="28"/>
          <w:szCs w:val="28"/>
        </w:rPr>
        <w:t>（</w:t>
      </w:r>
      <w:r>
        <w:rPr>
          <w:rFonts w:hint="eastAsia"/>
          <w:b/>
          <w:bCs/>
          <w:sz w:val="28"/>
          <w:szCs w:val="28"/>
          <w:lang w:val="en-US"/>
        </w:rPr>
        <w:t>二</w:t>
      </w:r>
      <w:r>
        <w:rPr>
          <w:rFonts w:hint="eastAsia"/>
          <w:b/>
          <w:bCs/>
          <w:sz w:val="28"/>
          <w:szCs w:val="28"/>
        </w:rPr>
        <w:t>）</w:t>
      </w:r>
      <w:r>
        <w:rPr>
          <w:rFonts w:hint="eastAsia"/>
          <w:b/>
          <w:bCs/>
          <w:sz w:val="28"/>
          <w:szCs w:val="28"/>
          <w:lang w:val="en-US"/>
        </w:rPr>
        <w:t>后台软件安装及操作</w:t>
      </w:r>
      <w:bookmarkEnd w:id="76"/>
      <w:bookmarkEnd w:id="77"/>
      <w:bookmarkEnd w:id="78"/>
    </w:p>
    <w:p>
      <w:pPr>
        <w:spacing w:line="360" w:lineRule="auto"/>
        <w:outlineLvl w:val="2"/>
        <w:rPr>
          <w:rFonts w:hint="eastAsia"/>
          <w:sz w:val="28"/>
          <w:szCs w:val="28"/>
        </w:rPr>
      </w:pPr>
      <w:bookmarkStart w:id="79" w:name="_Toc17147"/>
      <w:r>
        <w:rPr>
          <w:rFonts w:hint="eastAsia"/>
          <w:sz w:val="28"/>
          <w:szCs w:val="28"/>
        </w:rPr>
        <w:t>1、双击电池数据分析软件安装包根据提示选择安装路径自动安装。</w:t>
      </w:r>
      <w:bookmarkEnd w:id="79"/>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highlight w:val="none"/>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spacing w:line="360" w:lineRule="auto"/>
        <w:outlineLvl w:val="9"/>
        <w:rPr>
          <w:b/>
          <w:sz w:val="28"/>
          <w:szCs w:val="28"/>
        </w:rPr>
      </w:pPr>
      <w:r>
        <w:rPr>
          <w:rFonts w:hint="eastAsia"/>
          <w:b/>
          <w:sz w:val="28"/>
          <w:szCs w:val="28"/>
          <w:lang w:val="en-US" w:bidi="ar-SA"/>
        </w:rPr>
        <w:drawing>
          <wp:inline distT="0" distB="0" distL="0" distR="0">
            <wp:extent cx="5562600" cy="237490"/>
            <wp:effectExtent l="0" t="0" r="0" b="10160"/>
            <wp:docPr id="11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Image1"/>
                    <pic:cNvPicPr>
                      <a:picLocks noChangeAspect="1"/>
                    </pic:cNvPicPr>
                  </pic:nvPicPr>
                  <pic:blipFill>
                    <a:blip r:embed="rId35"/>
                    <a:srcRect/>
                    <a:stretch>
                      <a:fillRect/>
                    </a:stretch>
                  </pic:blipFill>
                  <pic:spPr>
                    <a:xfrm>
                      <a:off x="0" y="0"/>
                      <a:ext cx="5562600" cy="237490"/>
                    </a:xfrm>
                    <a:prstGeom prst="rect">
                      <a:avLst/>
                    </a:prstGeom>
                    <a:ln>
                      <a:noFill/>
                    </a:ln>
                  </pic:spPr>
                </pic:pic>
              </a:graphicData>
            </a:graphic>
          </wp:inline>
        </w:drawing>
      </w:r>
    </w:p>
    <w:p>
      <w:pPr>
        <w:spacing w:line="360" w:lineRule="auto"/>
        <w:outlineLvl w:val="2"/>
        <w:rPr>
          <w:sz w:val="28"/>
          <w:szCs w:val="28"/>
        </w:rPr>
      </w:pPr>
      <w:bookmarkStart w:id="80" w:name="_Toc3225"/>
      <w:r>
        <w:rPr>
          <w:rFonts w:hint="eastAsia"/>
          <w:sz w:val="28"/>
          <w:szCs w:val="28"/>
        </w:rPr>
        <w:t>2、运行前台软件，如图2.1所示：</w:t>
      </w:r>
      <w:bookmarkEnd w:id="80"/>
    </w:p>
    <w:p>
      <w:pPr>
        <w:spacing w:line="360" w:lineRule="auto"/>
        <w:jc w:val="center"/>
        <w:outlineLvl w:val="9"/>
        <w:rPr>
          <w:sz w:val="28"/>
          <w:szCs w:val="28"/>
        </w:rPr>
      </w:pPr>
      <w:r>
        <w:rPr>
          <w:rFonts w:hint="eastAsia"/>
          <w:sz w:val="28"/>
          <w:szCs w:val="28"/>
          <w:lang w:val="en-US" w:bidi="ar-SA"/>
        </w:rPr>
        <w:drawing>
          <wp:inline distT="0" distB="0" distL="0" distR="0">
            <wp:extent cx="5281930" cy="3600450"/>
            <wp:effectExtent l="0" t="0" r="13970" b="0"/>
            <wp:docPr id="111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Image1"/>
                    <pic:cNvPicPr>
                      <a:picLocks noChangeAspect="1"/>
                    </pic:cNvPicPr>
                  </pic:nvPicPr>
                  <pic:blipFill>
                    <a:blip r:embed="rId36"/>
                    <a:srcRect/>
                    <a:stretch>
                      <a:fillRect/>
                    </a:stretch>
                  </pic:blipFill>
                  <pic:spPr>
                    <a:xfrm>
                      <a:off x="0" y="0"/>
                      <a:ext cx="5281930" cy="3600450"/>
                    </a:xfrm>
                    <a:prstGeom prst="rect">
                      <a:avLst/>
                    </a:prstGeom>
                    <a:ln>
                      <a:noFill/>
                    </a:ln>
                  </pic:spPr>
                </pic:pic>
              </a:graphicData>
            </a:graphic>
          </wp:inline>
        </w:drawing>
      </w:r>
    </w:p>
    <w:p>
      <w:pPr>
        <w:spacing w:line="360" w:lineRule="auto"/>
        <w:jc w:val="center"/>
        <w:outlineLvl w:val="9"/>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2.1</w:t>
      </w:r>
    </w:p>
    <w:p>
      <w:pPr>
        <w:spacing w:line="360" w:lineRule="auto"/>
        <w:outlineLvl w:val="1"/>
        <w:rPr>
          <w:b/>
          <w:bCs/>
          <w:sz w:val="28"/>
          <w:szCs w:val="28"/>
        </w:rPr>
      </w:pPr>
      <w:bookmarkStart w:id="81" w:name="_Toc29830"/>
      <w:bookmarkStart w:id="82" w:name="_Toc10475"/>
      <w:bookmarkStart w:id="83" w:name="_Toc19602"/>
      <w:r>
        <w:rPr>
          <w:rFonts w:hint="eastAsia"/>
          <w:b/>
          <w:bCs/>
          <w:sz w:val="28"/>
          <w:szCs w:val="28"/>
        </w:rPr>
        <w:t>（三）U盘数据的读取、显示与保存</w:t>
      </w:r>
      <w:bookmarkEnd w:id="81"/>
      <w:bookmarkEnd w:id="82"/>
      <w:bookmarkEnd w:id="83"/>
    </w:p>
    <w:p>
      <w:pPr>
        <w:spacing w:line="360" w:lineRule="auto"/>
        <w:outlineLvl w:val="9"/>
        <w:rPr>
          <w:sz w:val="28"/>
          <w:szCs w:val="28"/>
        </w:rPr>
      </w:pPr>
      <w:r>
        <w:rPr>
          <w:rFonts w:hint="eastAsia"/>
          <w:sz w:val="28"/>
          <w:szCs w:val="28"/>
        </w:rPr>
        <w:t>放电过程中，放电数据可保存在仪表内存中，放电结束后，可通过U盘将放电数据导入电脑进行分析；</w:t>
      </w:r>
    </w:p>
    <w:p>
      <w:pPr>
        <w:numPr>
          <w:ilvl w:val="0"/>
          <w:numId w:val="14"/>
        </w:numPr>
        <w:spacing w:line="360" w:lineRule="auto"/>
        <w:outlineLvl w:val="9"/>
        <w:rPr>
          <w:sz w:val="28"/>
          <w:szCs w:val="28"/>
        </w:rPr>
      </w:pPr>
      <w:r>
        <w:rPr>
          <w:rFonts w:hint="eastAsia"/>
          <w:sz w:val="28"/>
          <w:szCs w:val="28"/>
        </w:rPr>
        <w:t>确定数据在电脑中的存放位置；</w:t>
      </w:r>
    </w:p>
    <w:p>
      <w:pPr>
        <w:spacing w:line="360" w:lineRule="auto"/>
        <w:outlineLvl w:val="9"/>
        <w:rPr>
          <w:sz w:val="28"/>
          <w:szCs w:val="28"/>
        </w:rPr>
      </w:pPr>
      <w:r>
        <w:rPr>
          <w:rFonts w:hint="eastAsia"/>
          <w:sz w:val="28"/>
          <w:szCs w:val="28"/>
        </w:rPr>
        <w:t>2、双击“选择测试文件”弹出对话框；如图3.1所示</w:t>
      </w:r>
    </w:p>
    <w:p>
      <w:pPr>
        <w:spacing w:line="360" w:lineRule="auto"/>
        <w:jc w:val="center"/>
        <w:outlineLvl w:val="9"/>
        <w:rPr>
          <w:sz w:val="28"/>
          <w:szCs w:val="28"/>
        </w:rPr>
      </w:pPr>
      <w:r>
        <w:rPr>
          <w:rFonts w:hint="eastAsia"/>
          <w:sz w:val="28"/>
          <w:szCs w:val="28"/>
          <w:lang w:val="en-US" w:bidi="ar-SA"/>
        </w:rPr>
        <w:drawing>
          <wp:inline distT="0" distB="0" distL="0" distR="0">
            <wp:extent cx="5292090" cy="3608705"/>
            <wp:effectExtent l="0" t="0" r="3810" b="10795"/>
            <wp:docPr id="111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Image1"/>
                    <pic:cNvPicPr>
                      <a:picLocks noChangeAspect="1"/>
                    </pic:cNvPicPr>
                  </pic:nvPicPr>
                  <pic:blipFill>
                    <a:blip r:embed="rId37"/>
                    <a:srcRect/>
                    <a:stretch>
                      <a:fillRect/>
                    </a:stretch>
                  </pic:blipFill>
                  <pic:spPr>
                    <a:xfrm>
                      <a:off x="0" y="0"/>
                      <a:ext cx="5292090" cy="3608705"/>
                    </a:xfrm>
                    <a:prstGeom prst="rect">
                      <a:avLst/>
                    </a:prstGeom>
                    <a:ln>
                      <a:noFill/>
                    </a:ln>
                  </pic:spPr>
                </pic:pic>
              </a:graphicData>
            </a:graphic>
          </wp:inline>
        </w:drawing>
      </w:r>
    </w:p>
    <w:p>
      <w:pPr>
        <w:spacing w:line="360" w:lineRule="auto"/>
        <w:jc w:val="center"/>
        <w:outlineLvl w:val="9"/>
        <w:rPr>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3.1</w:t>
      </w:r>
    </w:p>
    <w:p>
      <w:pPr>
        <w:spacing w:line="360" w:lineRule="auto"/>
        <w:outlineLvl w:val="9"/>
        <w:rPr>
          <w:sz w:val="28"/>
          <w:szCs w:val="28"/>
        </w:rPr>
      </w:pPr>
      <w:r>
        <w:rPr>
          <w:rFonts w:hint="eastAsia"/>
          <w:sz w:val="28"/>
          <w:szCs w:val="28"/>
        </w:rPr>
        <w:t>3、选择需要解析的数据“打开”， 界面上就会显示各种的放电参数曲线，如图3.2所示：</w:t>
      </w:r>
    </w:p>
    <w:p>
      <w:pPr>
        <w:spacing w:line="360" w:lineRule="auto"/>
        <w:jc w:val="center"/>
        <w:outlineLvl w:val="9"/>
        <w:rPr>
          <w:sz w:val="28"/>
          <w:szCs w:val="28"/>
        </w:rPr>
      </w:pPr>
      <w:r>
        <w:rPr>
          <w:rFonts w:hint="eastAsia"/>
          <w:sz w:val="28"/>
          <w:szCs w:val="28"/>
          <w:lang w:val="en-US" w:bidi="ar-SA"/>
        </w:rPr>
        <w:drawing>
          <wp:inline distT="0" distB="0" distL="0" distR="0">
            <wp:extent cx="5233670" cy="3349625"/>
            <wp:effectExtent l="0" t="0" r="5080" b="3175"/>
            <wp:docPr id="11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 name="Image1"/>
                    <pic:cNvPicPr>
                      <a:picLocks noChangeAspect="1"/>
                    </pic:cNvPicPr>
                  </pic:nvPicPr>
                  <pic:blipFill>
                    <a:blip r:embed="rId38"/>
                    <a:srcRect/>
                    <a:stretch>
                      <a:fillRect/>
                    </a:stretch>
                  </pic:blipFill>
                  <pic:spPr>
                    <a:xfrm>
                      <a:off x="0" y="0"/>
                      <a:ext cx="5233670" cy="3349625"/>
                    </a:xfrm>
                    <a:prstGeom prst="rect">
                      <a:avLst/>
                    </a:prstGeom>
                    <a:ln>
                      <a:noFill/>
                    </a:ln>
                  </pic:spPr>
                </pic:pic>
              </a:graphicData>
            </a:graphic>
          </wp:inline>
        </w:drawing>
      </w:r>
    </w:p>
    <w:p>
      <w:pPr>
        <w:spacing w:line="360" w:lineRule="auto"/>
        <w:jc w:val="center"/>
        <w:outlineLvl w:val="9"/>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3.2</w:t>
      </w:r>
    </w:p>
    <w:p>
      <w:pPr>
        <w:spacing w:line="360" w:lineRule="auto"/>
        <w:outlineLvl w:val="1"/>
        <w:rPr>
          <w:b/>
          <w:sz w:val="28"/>
          <w:szCs w:val="28"/>
        </w:rPr>
      </w:pPr>
      <w:bookmarkStart w:id="84" w:name="_Toc5950"/>
      <w:bookmarkStart w:id="85" w:name="_Toc7620"/>
      <w:bookmarkStart w:id="86" w:name="_Toc4250"/>
      <w:r>
        <w:rPr>
          <w:rFonts w:hint="eastAsia"/>
          <w:b/>
          <w:bCs/>
          <w:sz w:val="28"/>
          <w:szCs w:val="28"/>
        </w:rPr>
        <w:t>（</w:t>
      </w:r>
      <w:r>
        <w:rPr>
          <w:rFonts w:hint="eastAsia"/>
          <w:b/>
          <w:bCs/>
          <w:sz w:val="28"/>
          <w:szCs w:val="28"/>
          <w:lang w:val="en-US"/>
        </w:rPr>
        <w:t>四</w:t>
      </w:r>
      <w:r>
        <w:rPr>
          <w:rFonts w:hint="eastAsia"/>
          <w:b/>
          <w:bCs/>
          <w:sz w:val="28"/>
          <w:szCs w:val="28"/>
        </w:rPr>
        <w:t>）</w:t>
      </w:r>
      <w:r>
        <w:rPr>
          <w:rFonts w:hint="eastAsia"/>
          <w:b/>
          <w:sz w:val="28"/>
          <w:szCs w:val="28"/>
        </w:rPr>
        <w:t>测试报表生成</w:t>
      </w:r>
      <w:bookmarkEnd w:id="84"/>
      <w:bookmarkEnd w:id="85"/>
      <w:bookmarkEnd w:id="86"/>
    </w:p>
    <w:p>
      <w:pPr>
        <w:spacing w:line="360" w:lineRule="auto"/>
        <w:outlineLvl w:val="9"/>
        <w:rPr>
          <w:sz w:val="28"/>
          <w:szCs w:val="28"/>
        </w:rPr>
      </w:pPr>
      <w:r>
        <w:rPr>
          <w:rFonts w:hint="eastAsia"/>
          <w:sz w:val="28"/>
          <w:szCs w:val="28"/>
        </w:rPr>
        <w:t>1，点击标题栏图标，如图4.1所示</w:t>
      </w:r>
    </w:p>
    <w:p>
      <w:pPr>
        <w:spacing w:line="360" w:lineRule="auto"/>
        <w:outlineLvl w:val="9"/>
        <w:rPr>
          <w:b/>
          <w:sz w:val="28"/>
          <w:szCs w:val="28"/>
        </w:rPr>
      </w:pPr>
      <w:r>
        <w:rPr>
          <w:rFonts w:hint="eastAsia"/>
          <w:b/>
          <w:sz w:val="28"/>
          <w:szCs w:val="28"/>
          <w:lang w:val="en-US" w:bidi="ar-SA"/>
        </w:rPr>
        <w:drawing>
          <wp:inline distT="0" distB="0" distL="0" distR="0">
            <wp:extent cx="5883275" cy="271780"/>
            <wp:effectExtent l="0" t="0" r="3175" b="13970"/>
            <wp:docPr id="111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 name="Image1"/>
                    <pic:cNvPicPr>
                      <a:picLocks noChangeAspect="1"/>
                    </pic:cNvPicPr>
                  </pic:nvPicPr>
                  <pic:blipFill>
                    <a:blip r:embed="rId39"/>
                    <a:srcRect/>
                    <a:stretch>
                      <a:fillRect/>
                    </a:stretch>
                  </pic:blipFill>
                  <pic:spPr>
                    <a:xfrm>
                      <a:off x="0" y="0"/>
                      <a:ext cx="5883275" cy="271780"/>
                    </a:xfrm>
                    <a:prstGeom prst="rect">
                      <a:avLst/>
                    </a:prstGeom>
                    <a:ln>
                      <a:noFill/>
                    </a:ln>
                  </pic:spPr>
                </pic:pic>
              </a:graphicData>
            </a:graphic>
          </wp:inline>
        </w:drawing>
      </w:r>
    </w:p>
    <w:p>
      <w:pPr>
        <w:spacing w:line="360" w:lineRule="auto"/>
        <w:jc w:val="center"/>
        <w:outlineLvl w:val="9"/>
        <w:rPr>
          <w:b/>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4.1</w:t>
      </w:r>
    </w:p>
    <w:p>
      <w:pPr>
        <w:spacing w:line="360" w:lineRule="auto"/>
        <w:outlineLvl w:val="9"/>
        <w:rPr>
          <w:sz w:val="28"/>
          <w:szCs w:val="28"/>
        </w:rPr>
      </w:pPr>
      <w:r>
        <w:rPr>
          <w:rFonts w:hint="eastAsia"/>
          <w:sz w:val="28"/>
          <w:szCs w:val="28"/>
        </w:rPr>
        <w:t>2，点击下拉菜单“导出报表”</w:t>
      </w:r>
    </w:p>
    <w:p>
      <w:pPr>
        <w:spacing w:line="360" w:lineRule="auto"/>
        <w:outlineLvl w:val="9"/>
        <w:rPr>
          <w:sz w:val="28"/>
          <w:szCs w:val="28"/>
        </w:rPr>
      </w:pPr>
      <w:r>
        <w:rPr>
          <w:rFonts w:hint="eastAsia"/>
          <w:sz w:val="28"/>
          <w:szCs w:val="28"/>
          <w:lang w:val="en-US" w:bidi="ar-SA"/>
        </w:rPr>
        <w:drawing>
          <wp:inline distT="0" distB="0" distL="0" distR="0">
            <wp:extent cx="5863590" cy="511175"/>
            <wp:effectExtent l="0" t="0" r="3810" b="3175"/>
            <wp:docPr id="111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 name="Image1"/>
                    <pic:cNvPicPr>
                      <a:picLocks noChangeAspect="1"/>
                    </pic:cNvPicPr>
                  </pic:nvPicPr>
                  <pic:blipFill>
                    <a:blip r:embed="rId40"/>
                    <a:srcRect/>
                    <a:stretch>
                      <a:fillRect/>
                    </a:stretch>
                  </pic:blipFill>
                  <pic:spPr>
                    <a:xfrm>
                      <a:off x="0" y="0"/>
                      <a:ext cx="5863590" cy="511809"/>
                    </a:xfrm>
                    <a:prstGeom prst="rect">
                      <a:avLst/>
                    </a:prstGeom>
                    <a:ln>
                      <a:noFill/>
                    </a:ln>
                  </pic:spPr>
                </pic:pic>
              </a:graphicData>
            </a:graphic>
          </wp:inline>
        </w:drawing>
      </w:r>
    </w:p>
    <w:p>
      <w:pPr>
        <w:spacing w:line="360" w:lineRule="auto"/>
        <w:jc w:val="center"/>
        <w:outlineLvl w:val="9"/>
        <w:rPr>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4.2</w:t>
      </w:r>
    </w:p>
    <w:p>
      <w:pPr>
        <w:spacing w:line="360" w:lineRule="auto"/>
        <w:outlineLvl w:val="9"/>
        <w:rPr>
          <w:sz w:val="28"/>
          <w:szCs w:val="28"/>
        </w:rPr>
      </w:pPr>
      <w:r>
        <w:rPr>
          <w:rFonts w:hint="eastAsia"/>
          <w:sz w:val="28"/>
          <w:szCs w:val="28"/>
        </w:rPr>
        <w:t>3，弹出对话框，命名文件名称及选择文件存储路径后软件自动生成word格式文件</w:t>
      </w:r>
    </w:p>
    <w:p>
      <w:pPr>
        <w:spacing w:line="360" w:lineRule="auto"/>
        <w:jc w:val="center"/>
        <w:outlineLvl w:val="9"/>
        <w:rPr>
          <w:sz w:val="28"/>
          <w:szCs w:val="28"/>
        </w:rPr>
      </w:pPr>
      <w:r>
        <w:rPr>
          <w:rFonts w:hint="eastAsia"/>
          <w:sz w:val="28"/>
          <w:szCs w:val="28"/>
          <w:lang w:val="en-US" w:bidi="ar-SA"/>
        </w:rPr>
        <w:drawing>
          <wp:inline distT="0" distB="0" distL="0" distR="0">
            <wp:extent cx="5817235" cy="3750945"/>
            <wp:effectExtent l="0" t="0" r="12065" b="1905"/>
            <wp:docPr id="11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 name="Image1"/>
                    <pic:cNvPicPr>
                      <a:picLocks noChangeAspect="1"/>
                    </pic:cNvPicPr>
                  </pic:nvPicPr>
                  <pic:blipFill>
                    <a:blip r:embed="rId41"/>
                    <a:srcRect/>
                    <a:stretch>
                      <a:fillRect/>
                    </a:stretch>
                  </pic:blipFill>
                  <pic:spPr>
                    <a:xfrm>
                      <a:off x="0" y="0"/>
                      <a:ext cx="5817235" cy="3750945"/>
                    </a:xfrm>
                    <a:prstGeom prst="rect">
                      <a:avLst/>
                    </a:prstGeom>
                    <a:ln>
                      <a:noFill/>
                    </a:ln>
                  </pic:spPr>
                </pic:pic>
              </a:graphicData>
            </a:graphic>
          </wp:inline>
        </w:drawing>
      </w:r>
    </w:p>
    <w:p>
      <w:pPr>
        <w:spacing w:line="360" w:lineRule="auto"/>
        <w:jc w:val="center"/>
        <w:outlineLvl w:val="9"/>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4.3</w:t>
      </w:r>
    </w:p>
    <w:p>
      <w:pPr>
        <w:spacing w:line="360" w:lineRule="auto"/>
        <w:outlineLvl w:val="9"/>
        <w:rPr>
          <w:sz w:val="28"/>
          <w:szCs w:val="28"/>
        </w:rPr>
      </w:pPr>
    </w:p>
    <w:p>
      <w:pPr>
        <w:spacing w:line="360" w:lineRule="auto"/>
        <w:outlineLvl w:val="9"/>
        <w:rPr>
          <w:sz w:val="28"/>
          <w:szCs w:val="28"/>
        </w:rPr>
      </w:pPr>
      <w:r>
        <w:rPr>
          <w:rFonts w:hint="eastAsia"/>
          <w:sz w:val="28"/>
          <w:szCs w:val="28"/>
        </w:rPr>
        <w:t>注：请确保您的电脑里装有OFFICE办公软件。</w:t>
      </w:r>
    </w:p>
    <w:p>
      <w:pPr>
        <w:spacing w:line="360" w:lineRule="auto"/>
        <w:outlineLvl w:val="9"/>
        <w:rPr>
          <w:sz w:val="28"/>
          <w:szCs w:val="28"/>
        </w:rPr>
      </w:pPr>
    </w:p>
    <w:p>
      <w:pPr>
        <w:rPr>
          <w:rFonts w:hint="eastAsia"/>
          <w:b/>
          <w:sz w:val="36"/>
          <w:szCs w:val="32"/>
        </w:rPr>
      </w:pPr>
      <w:bookmarkStart w:id="87" w:name="_Toc16945"/>
      <w:r>
        <w:rPr>
          <w:rFonts w:hint="eastAsia"/>
          <w:b/>
          <w:sz w:val="36"/>
          <w:szCs w:val="32"/>
        </w:rPr>
        <w:br w:type="page"/>
      </w:r>
    </w:p>
    <w:p>
      <w:pPr>
        <w:spacing w:line="360" w:lineRule="auto"/>
        <w:outlineLvl w:val="0"/>
        <w:rPr>
          <w:b/>
          <w:sz w:val="36"/>
          <w:szCs w:val="32"/>
        </w:rPr>
      </w:pPr>
      <w:bookmarkStart w:id="88" w:name="_Toc26967"/>
      <w:r>
        <w:rPr>
          <w:rFonts w:hint="eastAsia"/>
          <w:b/>
          <w:sz w:val="36"/>
          <w:szCs w:val="32"/>
        </w:rPr>
        <w:t>附录</w:t>
      </w:r>
      <w:r>
        <w:rPr>
          <w:rFonts w:hint="eastAsia"/>
          <w:b/>
          <w:sz w:val="36"/>
          <w:szCs w:val="32"/>
          <w:lang w:val="en-US"/>
        </w:rPr>
        <w:t>2</w:t>
      </w:r>
      <w:r>
        <w:rPr>
          <w:rFonts w:hint="eastAsia"/>
          <w:b/>
          <w:sz w:val="36"/>
          <w:szCs w:val="32"/>
        </w:rPr>
        <w:t>：铅酸蓄电池放电系数对应表</w:t>
      </w:r>
      <w:bookmarkEnd w:id="87"/>
      <w:bookmarkEnd w:id="88"/>
    </w:p>
    <w:p>
      <w:pPr>
        <w:pStyle w:val="23"/>
        <w:outlineLvl w:val="9"/>
        <w:rPr>
          <w:sz w:val="21"/>
          <w:szCs w:val="21"/>
        </w:rPr>
      </w:pPr>
    </w:p>
    <w:tbl>
      <w:tblPr>
        <w:tblStyle w:val="13"/>
        <w:tblW w:w="0" w:type="auto"/>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outlineLvl w:val="9"/>
              <w:rPr>
                <w:b/>
                <w:bCs/>
                <w:color w:val="000000"/>
                <w:sz w:val="24"/>
                <w:szCs w:val="24"/>
              </w:rPr>
            </w:pPr>
            <w:r>
              <w:rPr>
                <w:rFonts w:hint="eastAsia"/>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outlineLvl w:val="9"/>
              <w:rPr>
                <w:b/>
                <w:bCs/>
                <w:color w:val="000000"/>
                <w:sz w:val="24"/>
                <w:szCs w:val="24"/>
              </w:rPr>
            </w:pPr>
            <w:r>
              <w:rPr>
                <w:rFonts w:hint="eastAsia"/>
                <w:b/>
                <w:bCs/>
                <w:color w:val="000000"/>
                <w:sz w:val="24"/>
                <w:szCs w:val="24"/>
              </w:rPr>
              <w:t>额定容量的百分比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outlineLvl w:val="9"/>
              <w:rPr>
                <w:b/>
                <w:bCs/>
                <w:color w:val="000000"/>
                <w:sz w:val="24"/>
                <w:szCs w:val="24"/>
              </w:rPr>
            </w:pPr>
            <w:r>
              <w:rPr>
                <w:rFonts w:hint="eastAsia"/>
                <w:b/>
                <w:bCs/>
                <w:color w:val="000000"/>
                <w:sz w:val="24"/>
                <w:szCs w:val="24"/>
              </w:rPr>
              <w:t>额定容量的电流百分比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outlineLvl w:val="9"/>
              <w:rPr>
                <w:b/>
                <w:bCs/>
                <w:color w:val="000000"/>
                <w:sz w:val="24"/>
                <w:szCs w:val="24"/>
              </w:rPr>
            </w:pPr>
            <w:r>
              <w:rPr>
                <w:rFonts w:hint="eastAsia"/>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10</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9</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8</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7</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6</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5</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4</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3</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2</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1</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0.5</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1.7V</w:t>
            </w:r>
          </w:p>
        </w:tc>
      </w:tr>
    </w:tbl>
    <w:p>
      <w:pPr>
        <w:spacing w:line="360" w:lineRule="auto"/>
        <w:outlineLvl w:val="0"/>
        <w:rPr>
          <w:sz w:val="28"/>
          <w:szCs w:val="28"/>
        </w:rPr>
      </w:pPr>
      <w:r>
        <w:rPr>
          <w:rFonts w:hint="eastAsia"/>
          <w:b/>
          <w:sz w:val="36"/>
          <w:szCs w:val="32"/>
        </w:rPr>
        <w:br w:type="page"/>
      </w:r>
      <w:bookmarkStart w:id="89" w:name="_Toc20035"/>
      <w:bookmarkStart w:id="90" w:name="_Toc7831"/>
      <w:r>
        <w:rPr>
          <w:rFonts w:hint="eastAsia"/>
          <w:b/>
          <w:sz w:val="36"/>
          <w:szCs w:val="32"/>
        </w:rPr>
        <w:t>附录</w:t>
      </w:r>
      <w:r>
        <w:rPr>
          <w:rFonts w:hint="eastAsia"/>
          <w:b/>
          <w:sz w:val="36"/>
          <w:szCs w:val="32"/>
          <w:lang w:val="en-US"/>
        </w:rPr>
        <w:t>3</w:t>
      </w:r>
      <w:r>
        <w:rPr>
          <w:rFonts w:hint="eastAsia"/>
          <w:b/>
          <w:sz w:val="36"/>
          <w:szCs w:val="32"/>
        </w:rPr>
        <w:t>：常见仪器及接线故障排查方法</w:t>
      </w:r>
      <w:bookmarkEnd w:id="89"/>
      <w:bookmarkEnd w:id="90"/>
    </w:p>
    <w:tbl>
      <w:tblPr>
        <w:tblStyle w:val="13"/>
        <w:tblpPr w:leftFromText="180" w:rightFromText="180" w:vertAnchor="text" w:horzAnchor="page" w:tblpX="1800" w:tblpY="6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outlineLvl w:val="9"/>
              <w:rPr>
                <w:b/>
                <w:bCs/>
                <w:color w:val="000000"/>
                <w:sz w:val="24"/>
                <w:szCs w:val="24"/>
              </w:rPr>
            </w:pPr>
            <w:r>
              <w:rPr>
                <w:rFonts w:hint="eastAsia"/>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outlineLvl w:val="9"/>
              <w:rPr>
                <w:b/>
                <w:bCs/>
                <w:color w:val="000000"/>
                <w:sz w:val="24"/>
                <w:szCs w:val="24"/>
              </w:rPr>
            </w:pPr>
            <w:r>
              <w:rPr>
                <w:rFonts w:hint="eastAsia"/>
                <w:b/>
                <w:bCs/>
                <w:color w:val="000000"/>
                <w:sz w:val="24"/>
                <w:szCs w:val="24"/>
              </w:rPr>
              <w:t>故障现象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outlineLvl w:val="9"/>
              <w:rPr>
                <w:b/>
                <w:bCs/>
                <w:color w:val="000000"/>
                <w:sz w:val="24"/>
                <w:szCs w:val="24"/>
              </w:rPr>
            </w:pPr>
            <w:r>
              <w:rPr>
                <w:rFonts w:hint="eastAsia"/>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rPr>
            </w:pPr>
            <w:r>
              <w:rPr>
                <w:rFonts w:hint="eastAsia"/>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rPr>
            </w:pPr>
            <w:r>
              <w:rPr>
                <w:rFonts w:hint="eastAsia"/>
                <w:color w:val="000000"/>
                <w:sz w:val="24"/>
                <w:szCs w:val="24"/>
              </w:rPr>
              <w:t>接线顺序接反了，按从0号到</w:t>
            </w:r>
            <w:r>
              <w:rPr>
                <w:rFonts w:hint="eastAsia"/>
                <w:color w:val="000000"/>
                <w:sz w:val="24"/>
                <w:szCs w:val="24"/>
                <w:lang w:val="en-US"/>
              </w:rPr>
              <w:t>6</w:t>
            </w:r>
            <w:r>
              <w:rPr>
                <w:rFonts w:hint="eastAsia"/>
                <w:color w:val="000000"/>
                <w:sz w:val="24"/>
                <w:szCs w:val="24"/>
              </w:rPr>
              <w:t>，应从正极开始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lang w:val="en-US"/>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模块指示灯不亮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模块红黑夹子最小需要取电</w:t>
            </w:r>
            <w:r>
              <w:rPr>
                <w:rFonts w:hint="eastAsia"/>
                <w:color w:val="000000"/>
                <w:sz w:val="24"/>
                <w:szCs w:val="24"/>
                <w:lang w:val="en-US"/>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lang w:val="en-US"/>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rPr>
            </w:pPr>
            <w:r>
              <w:rPr>
                <w:rFonts w:hint="eastAsia"/>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rPr>
            </w:pPr>
            <w:r>
              <w:rPr>
                <w:rFonts w:hint="eastAsia"/>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lang w:val="en-US"/>
              </w:rPr>
            </w:pPr>
            <w:r>
              <w:rPr>
                <w:rFonts w:hint="eastAsia"/>
                <w:color w:val="000000"/>
                <w:sz w:val="24"/>
                <w:szCs w:val="24"/>
                <w:lang w:val="en-US"/>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lang w:val="en-US"/>
              </w:rPr>
            </w:pPr>
            <w:r>
              <w:rPr>
                <w:rFonts w:hint="eastAsia"/>
                <w:color w:val="000000"/>
                <w:sz w:val="24"/>
                <w:szCs w:val="24"/>
                <w:lang w:val="en-US"/>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lang w:val="en-US"/>
              </w:rPr>
            </w:pPr>
            <w:r>
              <w:rPr>
                <w:rFonts w:hint="eastAsia"/>
                <w:color w:val="000000"/>
                <w:sz w:val="24"/>
                <w:szCs w:val="24"/>
                <w:lang w:val="en-US"/>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rPr>
            </w:pPr>
            <w:r>
              <w:rPr>
                <w:rFonts w:hint="eastAsia"/>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rPr>
            </w:pPr>
            <w:r>
              <w:rPr>
                <w:rFonts w:hint="eastAsia"/>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outlineLvl w:val="9"/>
              <w:rPr>
                <w:color w:val="000000"/>
                <w:sz w:val="24"/>
                <w:szCs w:val="24"/>
              </w:rPr>
            </w:pPr>
            <w:r>
              <w:rPr>
                <w:rFonts w:hint="eastAsia"/>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rPr>
            </w:pPr>
            <w:r>
              <w:rPr>
                <w:rFonts w:hint="eastAsia"/>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outlineLvl w:val="9"/>
              <w:rPr>
                <w:color w:val="000000"/>
                <w:sz w:val="24"/>
                <w:szCs w:val="24"/>
              </w:rPr>
            </w:pPr>
            <w:r>
              <w:rPr>
                <w:rFonts w:hint="eastAsia"/>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outlineLvl w:val="9"/>
              <w:rPr>
                <w:color w:val="000000"/>
                <w:sz w:val="24"/>
                <w:szCs w:val="24"/>
              </w:rPr>
            </w:pPr>
            <w:r>
              <w:rPr>
                <w:rFonts w:hint="eastAsia"/>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outlineLvl w:val="9"/>
              <w:rPr>
                <w:color w:val="000000"/>
                <w:sz w:val="24"/>
                <w:szCs w:val="24"/>
              </w:rPr>
            </w:pPr>
            <w:r>
              <w:rPr>
                <w:rFonts w:hint="eastAsia"/>
                <w:color w:val="000000"/>
                <w:sz w:val="24"/>
                <w:szCs w:val="24"/>
              </w:rPr>
              <w:t>机器重启，不要在放电过程中进行内部存储和外部存储的切换操作</w:t>
            </w:r>
          </w:p>
        </w:tc>
      </w:tr>
    </w:tbl>
    <w:p>
      <w:pPr>
        <w:spacing w:line="360" w:lineRule="auto"/>
        <w:outlineLvl w:val="9"/>
        <w:rPr>
          <w:sz w:val="28"/>
          <w:szCs w:val="28"/>
        </w:rPr>
      </w:pPr>
    </w:p>
    <w:p>
      <w:pPr>
        <w:spacing w:line="360" w:lineRule="auto"/>
        <w:jc w:val="center"/>
        <w:outlineLvl w:val="9"/>
        <w:rPr>
          <w:rFonts w:ascii="微软雅黑" w:hAnsi="微软雅黑" w:eastAsia="微软雅黑" w:cs="微软雅黑"/>
          <w:color w:val="000000"/>
          <w:sz w:val="36"/>
          <w:szCs w:val="36"/>
        </w:rPr>
      </w:pPr>
      <w:bookmarkStart w:id="91" w:name="_Toc16456"/>
      <w:r>
        <w:rPr>
          <w:rFonts w:hint="eastAsia" w:ascii="微软雅黑" w:hAnsi="微软雅黑" w:eastAsia="微软雅黑" w:cs="微软雅黑"/>
          <w:color w:val="000000"/>
          <w:sz w:val="36"/>
          <w:szCs w:val="36"/>
        </w:rPr>
        <w:br w:type="page"/>
      </w:r>
      <w:bookmarkStart w:id="92" w:name="_Toc30521"/>
    </w:p>
    <w:p>
      <w:pPr>
        <w:spacing w:line="360" w:lineRule="auto"/>
        <w:jc w:val="center"/>
        <w:outlineLvl w:val="9"/>
        <w:rPr>
          <w:rFonts w:ascii="微软雅黑" w:hAnsi="微软雅黑" w:eastAsia="微软雅黑" w:cs="微软雅黑"/>
          <w:color w:val="000000"/>
          <w:sz w:val="36"/>
          <w:szCs w:val="36"/>
        </w:rPr>
      </w:pPr>
    </w:p>
    <w:p>
      <w:pPr>
        <w:spacing w:line="360" w:lineRule="auto"/>
        <w:jc w:val="center"/>
        <w:outlineLvl w:val="0"/>
        <w:rPr>
          <w:rFonts w:ascii="微软雅黑" w:hAnsi="微软雅黑" w:eastAsia="微软雅黑" w:cs="微软雅黑"/>
          <w:color w:val="000000"/>
          <w:sz w:val="36"/>
          <w:szCs w:val="36"/>
        </w:rPr>
      </w:pPr>
      <w:bookmarkStart w:id="93" w:name="_Toc30366"/>
      <w:r>
        <w:rPr>
          <w:rFonts w:hint="eastAsia" w:ascii="微软雅黑" w:hAnsi="微软雅黑" w:eastAsia="微软雅黑" w:cs="微软雅黑"/>
          <w:color w:val="000000"/>
          <w:sz w:val="36"/>
          <w:szCs w:val="36"/>
        </w:rPr>
        <w:t>声  明</w:t>
      </w:r>
      <w:bookmarkEnd w:id="91"/>
      <w:bookmarkEnd w:id="92"/>
      <w:bookmarkEnd w:id="93"/>
    </w:p>
    <w:p>
      <w:pPr>
        <w:spacing w:line="360" w:lineRule="auto"/>
        <w:ind w:firstLine="420"/>
        <w:outlineLvl w:val="9"/>
        <w:rPr>
          <w:sz w:val="32"/>
          <w:szCs w:val="28"/>
        </w:rPr>
      </w:pPr>
      <w:r>
        <w:rPr>
          <w:rFonts w:hint="eastAsia"/>
          <w:color w:val="000000"/>
          <w:sz w:val="32"/>
          <w:szCs w:val="28"/>
        </w:rPr>
        <w:t>本公司将适时对测试仪进行技术性能的改进和完善。同时，本说明书随着产品的升级改进，局部可能会有所变动。如有变更，恕不另行通知。</w:t>
      </w:r>
    </w:p>
    <w:p>
      <w:pPr>
        <w:spacing w:line="360" w:lineRule="auto"/>
        <w:outlineLvl w:val="9"/>
        <w:rPr>
          <w:sz w:val="28"/>
          <w:szCs w:val="28"/>
        </w:rPr>
      </w:pPr>
    </w:p>
    <w:p>
      <w:pPr>
        <w:spacing w:line="360" w:lineRule="auto"/>
        <w:jc w:val="both"/>
        <w:outlineLvl w:val="9"/>
        <w:rPr>
          <w:sz w:val="28"/>
          <w:szCs w:val="24"/>
          <w:lang w:val="en-US"/>
        </w:rPr>
      </w:pPr>
    </w:p>
    <w:sectPr>
      <w:footerReference r:id="rId5" w:type="default"/>
      <w:pgSz w:w="11911" w:h="16838"/>
      <w:pgMar w:top="1361" w:right="1321" w:bottom="1321" w:left="1582" w:header="771" w:footer="85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2693670</wp:posOffset>
              </wp:positionH>
              <wp:positionV relativeFrom="paragraph">
                <wp:posOffset>0</wp:posOffset>
              </wp:positionV>
              <wp:extent cx="258445" cy="273050"/>
              <wp:effectExtent l="0" t="0" r="0" b="0"/>
              <wp:wrapNone/>
              <wp:docPr id="76" name="4097"/>
              <wp:cNvGraphicFramePr/>
              <a:graphic xmlns:a="http://schemas.openxmlformats.org/drawingml/2006/main">
                <a:graphicData uri="http://schemas.microsoft.com/office/word/2010/wordprocessingShape">
                  <wps:wsp>
                    <wps:cNvSpPr txBox="1"/>
                    <wps:spPr>
                      <a:xfrm>
                        <a:off x="0" y="0"/>
                        <a:ext cx="258445" cy="273050"/>
                      </a:xfrm>
                      <a:prstGeom prst="rect">
                        <a:avLst/>
                      </a:prstGeom>
                      <a:noFill/>
                      <a:ln>
                        <a:noFill/>
                      </a:ln>
                      <a:effectLst/>
                    </wps:spPr>
                    <wps:txbx>
                      <w:txbxContent>
                        <w:p>
                          <w:pPr>
                            <w:pStyle w:val="8"/>
                            <w:rPr>
                              <w:b/>
                              <w:bCs/>
                              <w:sz w:val="24"/>
                              <w:szCs w:val="36"/>
                            </w:rPr>
                          </w:pPr>
                          <w:r>
                            <w:rPr>
                              <w:rFonts w:hint="eastAsia"/>
                              <w:b/>
                              <w:bCs/>
                              <w:sz w:val="24"/>
                              <w:szCs w:val="36"/>
                            </w:rPr>
                            <w:fldChar w:fldCharType="begin"/>
                          </w:r>
                          <w:r>
                            <w:rPr>
                              <w:rFonts w:hint="eastAsia"/>
                              <w:b/>
                              <w:bCs/>
                              <w:sz w:val="24"/>
                              <w:szCs w:val="36"/>
                            </w:rPr>
                            <w:instrText xml:space="preserve"> PAGE  \* MERGEFORMAT </w:instrText>
                          </w:r>
                          <w:r>
                            <w:rPr>
                              <w:rFonts w:hint="eastAsia"/>
                              <w:b/>
                              <w:bCs/>
                              <w:sz w:val="24"/>
                              <w:szCs w:val="36"/>
                            </w:rPr>
                            <w:fldChar w:fldCharType="separate"/>
                          </w:r>
                          <w:r>
                            <w:rPr>
                              <w:b/>
                              <w:bCs/>
                              <w:sz w:val="24"/>
                              <w:szCs w:val="36"/>
                            </w:rPr>
                            <w:t>14</w:t>
                          </w:r>
                          <w:r>
                            <w:rPr>
                              <w:rFonts w:hint="eastAsia"/>
                              <w:b/>
                              <w:bCs/>
                              <w:sz w:val="24"/>
                              <w:szCs w:val="36"/>
                            </w:rPr>
                            <w:fldChar w:fldCharType="end"/>
                          </w:r>
                        </w:p>
                      </w:txbxContent>
                    </wps:txbx>
                    <wps:bodyPr lIns="0" tIns="0" rIns="0" bIns="0" upright="1"/>
                  </wps:wsp>
                </a:graphicData>
              </a:graphic>
            </wp:anchor>
          </w:drawing>
        </mc:Choice>
        <mc:Fallback>
          <w:pict>
            <v:shape id="4097" o:spid="_x0000_s1026" o:spt="202" type="#_x0000_t202" style="position:absolute;left:0pt;margin-left:212.1pt;margin-top:0pt;height:21.5pt;width:20.35pt;mso-position-horizontal-relative:margin;z-index:251662336;mso-width-relative:page;mso-height-relative:page;" filled="f" stroked="f" coordsize="21600,21600" o:gfxdata="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Dl7pNYA&#10;AAAHAQAADwAAAAAAAAABACAAAAAiAAAAZHJzL2Rvd25yZXYueG1sUEsBAhQAFAAAAAgAh07iQMWs&#10;5omvAQAAeQMAAA4AAAAAAAAAAQAgAAAAJQEAAGRycy9lMm9Eb2MueG1sUEsFBgAAAAAGAAYAWQEA&#10;AEYFAAAAAA==&#10;">
              <v:fill on="f" focussize="0,0"/>
              <v:stroke on="f"/>
              <v:imagedata o:title=""/>
              <o:lock v:ext="edit" aspectratio="f"/>
              <v:textbox inset="0mm,0mm,0mm,0mm">
                <w:txbxContent>
                  <w:p>
                    <w:pPr>
                      <w:pStyle w:val="8"/>
                      <w:rPr>
                        <w:b/>
                        <w:bCs/>
                        <w:sz w:val="24"/>
                        <w:szCs w:val="36"/>
                      </w:rPr>
                    </w:pPr>
                    <w:r>
                      <w:rPr>
                        <w:rFonts w:hint="eastAsia"/>
                        <w:b/>
                        <w:bCs/>
                        <w:sz w:val="24"/>
                        <w:szCs w:val="36"/>
                      </w:rPr>
                      <w:fldChar w:fldCharType="begin"/>
                    </w:r>
                    <w:r>
                      <w:rPr>
                        <w:rFonts w:hint="eastAsia"/>
                        <w:b/>
                        <w:bCs/>
                        <w:sz w:val="24"/>
                        <w:szCs w:val="36"/>
                      </w:rPr>
                      <w:instrText xml:space="preserve"> PAGE  \* MERGEFORMAT </w:instrText>
                    </w:r>
                    <w:r>
                      <w:rPr>
                        <w:rFonts w:hint="eastAsia"/>
                        <w:b/>
                        <w:bCs/>
                        <w:sz w:val="24"/>
                        <w:szCs w:val="36"/>
                      </w:rPr>
                      <w:fldChar w:fldCharType="separate"/>
                    </w:r>
                    <w:r>
                      <w:rPr>
                        <w:b/>
                        <w:bCs/>
                        <w:sz w:val="24"/>
                        <w:szCs w:val="36"/>
                      </w:rPr>
                      <w:t>14</w:t>
                    </w:r>
                    <w:r>
                      <w:rPr>
                        <w:rFonts w:hint="eastAsia"/>
                        <w:b/>
                        <w:bCs/>
                        <w:sz w:val="24"/>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ascii="Times New Roman" w:hAnsi="Times New Roman" w:cs="Times New Roman"/>
        <w:sz w:val="21"/>
        <w:szCs w:val="21"/>
        <w:lang w:val="en-US"/>
      </w:rPr>
    </w:pPr>
    <w:r>
      <w:rPr>
        <w:rFonts w:hint="eastAsia" w:ascii="Times New Roman" w:hAnsi="Times New Roman" w:cs="Times New Roman"/>
        <w:sz w:val="21"/>
        <w:szCs w:val="21"/>
        <w:lang w:val="en-US"/>
      </w:rPr>
      <w:t>ENS-750</w:t>
    </w:r>
    <w:r>
      <w:rPr>
        <w:rFonts w:hint="eastAsia" w:ascii="Times New Roman" w:hAnsi="Times New Roman" w:cs="Times New Roman"/>
        <w:sz w:val="21"/>
        <w:szCs w:val="21"/>
        <w:lang w:val="en-US" w:eastAsia="zh-CN"/>
      </w:rPr>
      <w:t>100</w:t>
    </w:r>
    <w:r>
      <w:rPr>
        <w:rFonts w:hint="eastAsia" w:ascii="Times New Roman" w:hAnsi="Times New Roman" w:cs="Times New Roman"/>
        <w:sz w:val="21"/>
        <w:szCs w:val="21"/>
        <w:lang w:val="en-US"/>
      </w:rPr>
      <w:t>C</w:t>
    </w:r>
    <w:r>
      <w:rPr>
        <w:rFonts w:hint="eastAsia" w:ascii="Times New Roman" w:hAnsi="Times New Roman" w:cs="Times New Roman"/>
        <w:sz w:val="21"/>
        <w:szCs w:val="21"/>
        <w:lang w:val="en-US" w:eastAsia="zh-CN"/>
      </w:rPr>
      <w:t xml:space="preserve"> 宽电压智能蓄电池充电机</w:t>
    </w:r>
    <w:r>
      <w:rPr>
        <w:rFonts w:hint="eastAsia" w:ascii="Times New Roman" w:hAnsi="Times New Roman" w:cs="Times New Roman"/>
        <w:sz w:val="21"/>
        <w:szCs w:val="21"/>
        <w:lang w:val="en-US"/>
      </w:rPr>
      <w:tab/>
    </w:r>
    <w:r>
      <w:rPr>
        <w:rFonts w:hint="eastAsia" w:ascii="Times New Roman" w:hAnsi="Times New Roman" w:cs="Times New Roman"/>
        <w:sz w:val="21"/>
        <w:szCs w:val="21"/>
        <w:lang w:val="en-US"/>
      </w:rPr>
      <w:t xml:space="preserve">                                               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07"/>
    <w:multiLevelType w:val="multilevel"/>
    <w:tmpl w:val="000000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82C3994"/>
    <w:multiLevelType w:val="multilevel"/>
    <w:tmpl w:val="082C399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7">
    <w:nsid w:val="0E3827D7"/>
    <w:multiLevelType w:val="multilevel"/>
    <w:tmpl w:val="0E3827D7"/>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8">
    <w:nsid w:val="16EF0745"/>
    <w:multiLevelType w:val="multilevel"/>
    <w:tmpl w:val="16EF0745"/>
    <w:lvl w:ilvl="0" w:tentative="0">
      <w:start w:val="1"/>
      <w:numFmt w:val="bullet"/>
      <w:lvlText w:val=""/>
      <w:lvlJc w:val="left"/>
      <w:pPr>
        <w:ind w:left="1245" w:hanging="420"/>
      </w:pPr>
      <w:rPr>
        <w:rFonts w:hint="default" w:ascii="Wingdings" w:hAnsi="Wingdings"/>
      </w:rPr>
    </w:lvl>
    <w:lvl w:ilvl="1" w:tentative="0">
      <w:start w:val="1"/>
      <w:numFmt w:val="bullet"/>
      <w:lvlText w:val=""/>
      <w:lvlJc w:val="left"/>
      <w:pPr>
        <w:ind w:left="1665" w:hanging="420"/>
      </w:pPr>
      <w:rPr>
        <w:rFonts w:hint="default" w:ascii="Wingdings" w:hAnsi="Wingdings"/>
      </w:rPr>
    </w:lvl>
    <w:lvl w:ilvl="2" w:tentative="0">
      <w:start w:val="1"/>
      <w:numFmt w:val="bullet"/>
      <w:lvlText w:val=""/>
      <w:lvlJc w:val="left"/>
      <w:pPr>
        <w:ind w:left="2085" w:hanging="420"/>
      </w:pPr>
      <w:rPr>
        <w:rFonts w:hint="default" w:ascii="Wingdings" w:hAnsi="Wingdings"/>
      </w:rPr>
    </w:lvl>
    <w:lvl w:ilvl="3" w:tentative="0">
      <w:start w:val="1"/>
      <w:numFmt w:val="bullet"/>
      <w:lvlText w:val=""/>
      <w:lvlJc w:val="left"/>
      <w:pPr>
        <w:ind w:left="2505" w:hanging="420"/>
      </w:pPr>
      <w:rPr>
        <w:rFonts w:hint="default" w:ascii="Wingdings" w:hAnsi="Wingdings"/>
      </w:rPr>
    </w:lvl>
    <w:lvl w:ilvl="4" w:tentative="0">
      <w:start w:val="1"/>
      <w:numFmt w:val="bullet"/>
      <w:lvlText w:val=""/>
      <w:lvlJc w:val="left"/>
      <w:pPr>
        <w:ind w:left="2925" w:hanging="420"/>
      </w:pPr>
      <w:rPr>
        <w:rFonts w:hint="default" w:ascii="Wingdings" w:hAnsi="Wingdings"/>
      </w:rPr>
    </w:lvl>
    <w:lvl w:ilvl="5" w:tentative="0">
      <w:start w:val="1"/>
      <w:numFmt w:val="bullet"/>
      <w:lvlText w:val=""/>
      <w:lvlJc w:val="left"/>
      <w:pPr>
        <w:ind w:left="3345" w:hanging="420"/>
      </w:pPr>
      <w:rPr>
        <w:rFonts w:hint="default" w:ascii="Wingdings" w:hAnsi="Wingdings"/>
      </w:rPr>
    </w:lvl>
    <w:lvl w:ilvl="6" w:tentative="0">
      <w:start w:val="1"/>
      <w:numFmt w:val="bullet"/>
      <w:lvlText w:val=""/>
      <w:lvlJc w:val="left"/>
      <w:pPr>
        <w:ind w:left="3765" w:hanging="420"/>
      </w:pPr>
      <w:rPr>
        <w:rFonts w:hint="default" w:ascii="Wingdings" w:hAnsi="Wingdings"/>
      </w:rPr>
    </w:lvl>
    <w:lvl w:ilvl="7" w:tentative="0">
      <w:start w:val="1"/>
      <w:numFmt w:val="bullet"/>
      <w:lvlText w:val=""/>
      <w:lvlJc w:val="left"/>
      <w:pPr>
        <w:ind w:left="4185" w:hanging="420"/>
      </w:pPr>
      <w:rPr>
        <w:rFonts w:hint="default" w:ascii="Wingdings" w:hAnsi="Wingdings"/>
      </w:rPr>
    </w:lvl>
    <w:lvl w:ilvl="8" w:tentative="0">
      <w:start w:val="1"/>
      <w:numFmt w:val="bullet"/>
      <w:lvlText w:val=""/>
      <w:lvlJc w:val="left"/>
      <w:pPr>
        <w:ind w:left="4605" w:hanging="420"/>
      </w:pPr>
      <w:rPr>
        <w:rFonts w:hint="default" w:ascii="Wingdings" w:hAnsi="Wingdings"/>
      </w:rPr>
    </w:lvl>
  </w:abstractNum>
  <w:abstractNum w:abstractNumId="9">
    <w:nsid w:val="29FF56F9"/>
    <w:multiLevelType w:val="multilevel"/>
    <w:tmpl w:val="29FF56F9"/>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0">
    <w:nsid w:val="5AD86B86"/>
    <w:multiLevelType w:val="multilevel"/>
    <w:tmpl w:val="5AD86B8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1665" w:hanging="825"/>
      </w:pPr>
      <w:rPr>
        <w:rFonts w:hint="default" w:cs="微软雅黑"/>
        <w:b/>
        <w:sz w:val="32"/>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5BFA4189"/>
    <w:multiLevelType w:val="multilevel"/>
    <w:tmpl w:val="5BFA418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7003481"/>
    <w:multiLevelType w:val="multilevel"/>
    <w:tmpl w:val="67003481"/>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13">
    <w:nsid w:val="6BEFFADF"/>
    <w:multiLevelType w:val="singleLevel"/>
    <w:tmpl w:val="6BEFFADF"/>
    <w:lvl w:ilvl="0" w:tentative="0">
      <w:start w:val="4"/>
      <w:numFmt w:val="decimal"/>
      <w:suff w:val="nothing"/>
      <w:lvlText w:val="（%1）"/>
      <w:lvlJc w:val="left"/>
    </w:lvl>
  </w:abstractNum>
  <w:num w:numId="1">
    <w:abstractNumId w:val="5"/>
  </w:num>
  <w:num w:numId="2">
    <w:abstractNumId w:val="2"/>
  </w:num>
  <w:num w:numId="3">
    <w:abstractNumId w:val="3"/>
  </w:num>
  <w:num w:numId="4">
    <w:abstractNumId w:val="4"/>
  </w:num>
  <w:num w:numId="5">
    <w:abstractNumId w:val="10"/>
  </w:num>
  <w:num w:numId="6">
    <w:abstractNumId w:val="12"/>
  </w:num>
  <w:num w:numId="7">
    <w:abstractNumId w:val="6"/>
  </w:num>
  <w:num w:numId="8">
    <w:abstractNumId w:val="7"/>
  </w:num>
  <w:num w:numId="9">
    <w:abstractNumId w:val="9"/>
  </w:num>
  <w:num w:numId="10">
    <w:abstractNumId w:val="8"/>
  </w:num>
  <w:num w:numId="11">
    <w:abstractNumId w:val="13"/>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220"/>
  <w:drawingGridVerticalSpacing w:val="-7946"/>
  <w:noPunctuationKerning w:val="1"/>
  <w:characterSpacingControl w:val="doNotCompress"/>
  <w:hdrShapeDefaults>
    <o:shapelayout v:ext="edit">
      <o:idmap v:ext="edit" data="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5173B"/>
    <w:rsid w:val="00004F58"/>
    <w:rsid w:val="000446A9"/>
    <w:rsid w:val="00095807"/>
    <w:rsid w:val="000B1CD4"/>
    <w:rsid w:val="000B2995"/>
    <w:rsid w:val="000D6027"/>
    <w:rsid w:val="000F6DA7"/>
    <w:rsid w:val="000F725A"/>
    <w:rsid w:val="001552F9"/>
    <w:rsid w:val="00156501"/>
    <w:rsid w:val="001B2187"/>
    <w:rsid w:val="001C2EBB"/>
    <w:rsid w:val="001E293D"/>
    <w:rsid w:val="001E30D7"/>
    <w:rsid w:val="00200E32"/>
    <w:rsid w:val="00201F89"/>
    <w:rsid w:val="00203952"/>
    <w:rsid w:val="0020771A"/>
    <w:rsid w:val="00212DC4"/>
    <w:rsid w:val="0022130C"/>
    <w:rsid w:val="00242A79"/>
    <w:rsid w:val="002535C9"/>
    <w:rsid w:val="0026198C"/>
    <w:rsid w:val="002918DC"/>
    <w:rsid w:val="002B34C3"/>
    <w:rsid w:val="002C0B38"/>
    <w:rsid w:val="002C4FBF"/>
    <w:rsid w:val="002E5279"/>
    <w:rsid w:val="002F0CBF"/>
    <w:rsid w:val="002F633A"/>
    <w:rsid w:val="003115A5"/>
    <w:rsid w:val="0032180D"/>
    <w:rsid w:val="00334780"/>
    <w:rsid w:val="003618E7"/>
    <w:rsid w:val="003629F8"/>
    <w:rsid w:val="003777C1"/>
    <w:rsid w:val="003831DA"/>
    <w:rsid w:val="0039739E"/>
    <w:rsid w:val="003E04D3"/>
    <w:rsid w:val="003E5EBB"/>
    <w:rsid w:val="00417B81"/>
    <w:rsid w:val="00432A42"/>
    <w:rsid w:val="00440759"/>
    <w:rsid w:val="0045044A"/>
    <w:rsid w:val="004640E4"/>
    <w:rsid w:val="00485E1C"/>
    <w:rsid w:val="00491E1D"/>
    <w:rsid w:val="004B4867"/>
    <w:rsid w:val="004C4B5F"/>
    <w:rsid w:val="004D1345"/>
    <w:rsid w:val="004E301A"/>
    <w:rsid w:val="00502F3E"/>
    <w:rsid w:val="00512A1F"/>
    <w:rsid w:val="0051656F"/>
    <w:rsid w:val="005219DA"/>
    <w:rsid w:val="005300AA"/>
    <w:rsid w:val="0054551A"/>
    <w:rsid w:val="00545719"/>
    <w:rsid w:val="00561AD4"/>
    <w:rsid w:val="00570F08"/>
    <w:rsid w:val="00573323"/>
    <w:rsid w:val="00576367"/>
    <w:rsid w:val="00593464"/>
    <w:rsid w:val="005952C7"/>
    <w:rsid w:val="00595B91"/>
    <w:rsid w:val="005C2CA5"/>
    <w:rsid w:val="0060373C"/>
    <w:rsid w:val="00613B9F"/>
    <w:rsid w:val="006617A1"/>
    <w:rsid w:val="00666D18"/>
    <w:rsid w:val="006979F4"/>
    <w:rsid w:val="006A291B"/>
    <w:rsid w:val="006F4B97"/>
    <w:rsid w:val="00701F99"/>
    <w:rsid w:val="007141D5"/>
    <w:rsid w:val="007308D7"/>
    <w:rsid w:val="00755BA9"/>
    <w:rsid w:val="007C2AA8"/>
    <w:rsid w:val="007C2F05"/>
    <w:rsid w:val="007D4E7C"/>
    <w:rsid w:val="007D5402"/>
    <w:rsid w:val="007D58F1"/>
    <w:rsid w:val="007D6070"/>
    <w:rsid w:val="007E444E"/>
    <w:rsid w:val="007F2EB2"/>
    <w:rsid w:val="007F7664"/>
    <w:rsid w:val="00815685"/>
    <w:rsid w:val="0083304D"/>
    <w:rsid w:val="008C709F"/>
    <w:rsid w:val="008F0322"/>
    <w:rsid w:val="00900D85"/>
    <w:rsid w:val="00903D76"/>
    <w:rsid w:val="00917341"/>
    <w:rsid w:val="00925622"/>
    <w:rsid w:val="00934928"/>
    <w:rsid w:val="00947DB8"/>
    <w:rsid w:val="00982E18"/>
    <w:rsid w:val="009B6930"/>
    <w:rsid w:val="009C4C6A"/>
    <w:rsid w:val="00A24C04"/>
    <w:rsid w:val="00A63FE1"/>
    <w:rsid w:val="00A65334"/>
    <w:rsid w:val="00A75871"/>
    <w:rsid w:val="00A9237D"/>
    <w:rsid w:val="00A930FE"/>
    <w:rsid w:val="00A93A54"/>
    <w:rsid w:val="00AA37D8"/>
    <w:rsid w:val="00AB0C25"/>
    <w:rsid w:val="00AC0FC3"/>
    <w:rsid w:val="00AE3CD8"/>
    <w:rsid w:val="00B43101"/>
    <w:rsid w:val="00B73899"/>
    <w:rsid w:val="00B8571B"/>
    <w:rsid w:val="00B866A7"/>
    <w:rsid w:val="00B9354A"/>
    <w:rsid w:val="00BA1688"/>
    <w:rsid w:val="00BB477D"/>
    <w:rsid w:val="00BB4C2A"/>
    <w:rsid w:val="00BF5441"/>
    <w:rsid w:val="00C061F9"/>
    <w:rsid w:val="00C152EA"/>
    <w:rsid w:val="00C51C55"/>
    <w:rsid w:val="00C52BAB"/>
    <w:rsid w:val="00C63D95"/>
    <w:rsid w:val="00C65908"/>
    <w:rsid w:val="00C942F5"/>
    <w:rsid w:val="00CB16DD"/>
    <w:rsid w:val="00CB39AB"/>
    <w:rsid w:val="00CC0437"/>
    <w:rsid w:val="00CE6EA6"/>
    <w:rsid w:val="00CF60D4"/>
    <w:rsid w:val="00D00D2E"/>
    <w:rsid w:val="00D17C91"/>
    <w:rsid w:val="00D22FDD"/>
    <w:rsid w:val="00D6621D"/>
    <w:rsid w:val="00D66854"/>
    <w:rsid w:val="00D86A6A"/>
    <w:rsid w:val="00DB4736"/>
    <w:rsid w:val="00DC3580"/>
    <w:rsid w:val="00DC6CE8"/>
    <w:rsid w:val="00DD5004"/>
    <w:rsid w:val="00DF263A"/>
    <w:rsid w:val="00DF2EAD"/>
    <w:rsid w:val="00DF72B9"/>
    <w:rsid w:val="00E061D8"/>
    <w:rsid w:val="00E0720F"/>
    <w:rsid w:val="00E375B2"/>
    <w:rsid w:val="00E474C5"/>
    <w:rsid w:val="00E52C4D"/>
    <w:rsid w:val="00E83814"/>
    <w:rsid w:val="00E923C2"/>
    <w:rsid w:val="00EB6A7F"/>
    <w:rsid w:val="00EC6DDD"/>
    <w:rsid w:val="00ED7FE9"/>
    <w:rsid w:val="00F26A31"/>
    <w:rsid w:val="00F5173B"/>
    <w:rsid w:val="00FB56A4"/>
    <w:rsid w:val="00FE34FA"/>
    <w:rsid w:val="00FF1C39"/>
    <w:rsid w:val="02F45E67"/>
    <w:rsid w:val="04E452F2"/>
    <w:rsid w:val="093F7889"/>
    <w:rsid w:val="0B8D1672"/>
    <w:rsid w:val="169535D1"/>
    <w:rsid w:val="16BA60AA"/>
    <w:rsid w:val="173D08DC"/>
    <w:rsid w:val="1C061E65"/>
    <w:rsid w:val="1C374ACB"/>
    <w:rsid w:val="1DA14E6E"/>
    <w:rsid w:val="23071A1C"/>
    <w:rsid w:val="25460B6C"/>
    <w:rsid w:val="26EB1595"/>
    <w:rsid w:val="29E64CE1"/>
    <w:rsid w:val="2D2F5896"/>
    <w:rsid w:val="2FD71B61"/>
    <w:rsid w:val="37C43DED"/>
    <w:rsid w:val="4864500C"/>
    <w:rsid w:val="4EBD6A65"/>
    <w:rsid w:val="5A572064"/>
    <w:rsid w:val="5F497E3A"/>
    <w:rsid w:val="682E6E4F"/>
    <w:rsid w:val="6A180068"/>
    <w:rsid w:val="6C2B67AC"/>
    <w:rsid w:val="6E477A20"/>
    <w:rsid w:val="6E7763A9"/>
    <w:rsid w:val="6F5D21BF"/>
    <w:rsid w:val="70CB269D"/>
    <w:rsid w:val="72FF7B95"/>
    <w:rsid w:val="743E19A0"/>
    <w:rsid w:val="7A6C1A82"/>
    <w:rsid w:val="7FCD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b/>
      <w:bCs/>
      <w:sz w:val="28"/>
      <w:szCs w:val="28"/>
    </w:rPr>
  </w:style>
  <w:style w:type="paragraph" w:styleId="3">
    <w:name w:val="heading 2"/>
    <w:basedOn w:val="1"/>
    <w:next w:val="1"/>
    <w:qFormat/>
    <w:uiPriority w:val="1"/>
    <w:pPr>
      <w:ind w:left="1000" w:hanging="360"/>
      <w:outlineLvl w:val="1"/>
    </w:pPr>
    <w:rPr>
      <w:b/>
      <w:bCs/>
      <w:sz w:val="24"/>
      <w:szCs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sz w:val="24"/>
      <w:szCs w:val="24"/>
    </w:rPr>
  </w:style>
  <w:style w:type="paragraph" w:styleId="5">
    <w:name w:val="toc 5"/>
    <w:basedOn w:val="1"/>
    <w:next w:val="1"/>
    <w:autoRedefine/>
    <w:qFormat/>
    <w:uiPriority w:val="1"/>
    <w:pPr>
      <w:spacing w:before="43"/>
      <w:ind w:left="1537" w:hanging="478"/>
    </w:pPr>
    <w:rPr>
      <w:sz w:val="21"/>
      <w:szCs w:val="21"/>
    </w:rPr>
  </w:style>
  <w:style w:type="paragraph" w:styleId="6">
    <w:name w:val="toc 3"/>
    <w:basedOn w:val="1"/>
    <w:next w:val="1"/>
    <w:autoRedefine/>
    <w:qFormat/>
    <w:uiPriority w:val="1"/>
    <w:pPr>
      <w:spacing w:before="43"/>
      <w:ind w:left="220"/>
    </w:pPr>
    <w:rPr>
      <w:b/>
      <w:bCs/>
      <w:sz w:val="21"/>
      <w:szCs w:val="21"/>
    </w:rPr>
  </w:style>
  <w:style w:type="paragraph" w:styleId="7">
    <w:name w:val="Balloon Text"/>
    <w:basedOn w:val="1"/>
    <w:link w:val="24"/>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autoRedefine/>
    <w:qFormat/>
    <w:uiPriority w:val="1"/>
    <w:pPr>
      <w:spacing w:before="43"/>
      <w:ind w:left="1060" w:right="489" w:hanging="1060"/>
      <w:jc w:val="right"/>
    </w:pPr>
    <w:rPr>
      <w:b/>
      <w:bCs/>
      <w:sz w:val="21"/>
      <w:szCs w:val="21"/>
    </w:rPr>
  </w:style>
  <w:style w:type="paragraph" w:styleId="11">
    <w:name w:val="toc 4"/>
    <w:basedOn w:val="1"/>
    <w:next w:val="1"/>
    <w:autoRedefine/>
    <w:qFormat/>
    <w:uiPriority w:val="1"/>
    <w:pPr>
      <w:spacing w:before="43"/>
      <w:ind w:left="1060" w:hanging="420"/>
    </w:pPr>
    <w:rPr>
      <w:b/>
      <w:bCs/>
      <w:i/>
    </w:rPr>
  </w:style>
  <w:style w:type="paragraph" w:styleId="12">
    <w:name w:val="toc 2"/>
    <w:basedOn w:val="1"/>
    <w:next w:val="1"/>
    <w:autoRedefine/>
    <w:qFormat/>
    <w:uiPriority w:val="1"/>
    <w:pPr>
      <w:spacing w:before="43"/>
      <w:ind w:left="1636" w:right="489" w:hanging="1636"/>
      <w:jc w:val="right"/>
    </w:pPr>
    <w:rPr>
      <w:sz w:val="21"/>
      <w:szCs w:val="21"/>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paragraph" w:styleId="17">
    <w:name w:val="List Paragraph"/>
    <w:basedOn w:val="1"/>
    <w:autoRedefine/>
    <w:qFormat/>
    <w:uiPriority w:val="34"/>
    <w:pPr>
      <w:spacing w:before="43"/>
      <w:ind w:left="1480" w:hanging="409"/>
    </w:pPr>
  </w:style>
  <w:style w:type="paragraph" w:customStyle="1" w:styleId="18">
    <w:name w:val="Table Paragraph"/>
    <w:basedOn w:val="1"/>
    <w:autoRedefine/>
    <w:qFormat/>
    <w:uiPriority w:val="1"/>
    <w:pPr>
      <w:spacing w:before="30"/>
      <w:ind w:left="95"/>
      <w:jc w:val="center"/>
    </w:pPr>
  </w:style>
  <w:style w:type="paragraph" w:customStyle="1" w:styleId="19">
    <w:name w:val="WPSOffice手动目录 1"/>
    <w:autoRedefine/>
    <w:qFormat/>
    <w:uiPriority w:val="0"/>
    <w:rPr>
      <w:rFonts w:ascii="Times New Roman" w:hAnsi="Times New Roman" w:eastAsia="宋体" w:cs="Times New Roman"/>
      <w:lang w:val="en-US" w:eastAsia="zh-CN" w:bidi="ar-SA"/>
    </w:rPr>
  </w:style>
  <w:style w:type="table" w:customStyle="1" w:styleId="20">
    <w:name w:val="Table Normal"/>
    <w:autoRedefine/>
    <w:qFormat/>
    <w:uiPriority w:val="2"/>
    <w:tblPr>
      <w:tblCellMar>
        <w:top w:w="0" w:type="dxa"/>
        <w:left w:w="0" w:type="dxa"/>
        <w:bottom w:w="0" w:type="dxa"/>
        <w:right w:w="0" w:type="dxa"/>
      </w:tblCellMar>
    </w:tblPr>
  </w:style>
  <w:style w:type="paragraph" w:customStyle="1" w:styleId="2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3">
    <w:name w:val="p0"/>
    <w:basedOn w:val="1"/>
    <w:autoRedefine/>
    <w:qFormat/>
    <w:uiPriority w:val="0"/>
    <w:pPr>
      <w:widowControl/>
    </w:pPr>
    <w:rPr>
      <w:sz w:val="20"/>
    </w:rPr>
  </w:style>
  <w:style w:type="character" w:customStyle="1" w:styleId="24">
    <w:name w:val="批注框文本 Char"/>
    <w:basedOn w:val="15"/>
    <w:link w:val="7"/>
    <w:autoRedefine/>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customXml" Target="../customXml/item2.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pn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02AA3-88D5-48E3-A4D9-5AB206982CE8}">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7227</Words>
  <Characters>7835</Characters>
  <Lines>69</Lines>
  <Paragraphs>19</Paragraphs>
  <TotalTime>0</TotalTime>
  <ScaleCrop>false</ScaleCrop>
  <LinksUpToDate>false</LinksUpToDate>
  <CharactersWithSpaces>8033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WeiDan</dc:creator>
  <cp:lastModifiedBy>null</cp:lastModifiedBy>
  <dcterms:modified xsi:type="dcterms:W3CDTF">2024-05-30T06:04:10Z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135B6DE7F4DB4256B60DE5DBA70FD257_13</vt:lpwstr>
  </property>
</Properties>
</file>